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5"/>
        <w:gridCol w:w="10165"/>
      </w:tblGrid>
      <w:tr w:rsidR="00C0319E" w:rsidRPr="00BB32C1" w14:paraId="74812625" w14:textId="77777777" w:rsidTr="00D46DFF">
        <w:tc>
          <w:tcPr>
            <w:tcW w:w="10790" w:type="dxa"/>
            <w:gridSpan w:val="2"/>
            <w:tcBorders>
              <w:bottom w:val="single" w:sz="4" w:space="0" w:color="auto"/>
            </w:tcBorders>
          </w:tcPr>
          <w:p w14:paraId="6352A497" w14:textId="04190D4C" w:rsidR="0030390A" w:rsidRPr="00BB32C1" w:rsidRDefault="00944550" w:rsidP="00C15FC5">
            <w:pPr>
              <w:pStyle w:val="ChecklistBasis"/>
              <w:spacing w:line="220" w:lineRule="exact"/>
            </w:pPr>
            <w:r w:rsidRPr="00BB32C1">
              <w:t xml:space="preserve">The purpose of this </w:t>
            </w:r>
            <w:r w:rsidR="004F149A" w:rsidRPr="00BB32C1">
              <w:t>worksheet</w:t>
            </w:r>
            <w:r w:rsidRPr="00BB32C1">
              <w:t xml:space="preserve"> is to provide </w:t>
            </w:r>
            <w:r w:rsidR="00BD6DFC">
              <w:t xml:space="preserve">considerations </w:t>
            </w:r>
            <w:r w:rsidR="004A5417">
              <w:t xml:space="preserve">that </w:t>
            </w:r>
            <w:r w:rsidR="00820144">
              <w:t xml:space="preserve">the </w:t>
            </w:r>
            <w:r w:rsidR="00FE7076">
              <w:t>institution</w:t>
            </w:r>
            <w:r w:rsidR="00D77DA5">
              <w:t xml:space="preserve"> </w:t>
            </w:r>
            <w:r w:rsidR="00150BC9">
              <w:t xml:space="preserve">may </w:t>
            </w:r>
            <w:r w:rsidR="004A5417">
              <w:t xml:space="preserve">evaluate when considering requests </w:t>
            </w:r>
            <w:r w:rsidR="00C15FC5">
              <w:t>to outsource</w:t>
            </w:r>
            <w:r w:rsidR="005E34E5">
              <w:t xml:space="preserve"> review</w:t>
            </w:r>
            <w:r w:rsidR="00C15FC5">
              <w:t xml:space="preserve"> to a commercial IRB or to require a pSite</w:t>
            </w:r>
            <w:r w:rsidR="003C3A85">
              <w:t>’s</w:t>
            </w:r>
            <w:r w:rsidR="00C15FC5">
              <w:t xml:space="preserve"> IRB to serve as sIRB.</w:t>
            </w:r>
            <w:r w:rsidR="00876675">
              <w:rPr>
                <w:rStyle w:val="FootnoteReference"/>
              </w:rPr>
              <w:footnoteReference w:id="2"/>
            </w:r>
            <w:r w:rsidR="00BD6DFC">
              <w:t xml:space="preserve"> This worksheet may be used as a working document for </w:t>
            </w:r>
            <w:r w:rsidR="002D01EA">
              <w:t>the Reliance Coordinator or HRPP</w:t>
            </w:r>
            <w:r w:rsidR="00BD6DFC">
              <w:t xml:space="preserve"> staff during the process of evaluation and may be saved until a determination has been made. </w:t>
            </w:r>
            <w:r w:rsidR="00E504AB">
              <w:t xml:space="preserve"> </w:t>
            </w:r>
          </w:p>
        </w:tc>
      </w:tr>
      <w:tr w:rsidR="005F3917" w:rsidRPr="00BB32C1" w14:paraId="5BE7F87C" w14:textId="77777777" w:rsidTr="00D46DFF">
        <w:trPr>
          <w:trHeight w:hRule="exact" w:val="72"/>
        </w:trPr>
        <w:tc>
          <w:tcPr>
            <w:tcW w:w="10790" w:type="dxa"/>
            <w:gridSpan w:val="2"/>
            <w:tcBorders>
              <w:bottom w:val="single" w:sz="4" w:space="0" w:color="auto"/>
            </w:tcBorders>
            <w:shd w:val="clear" w:color="auto" w:fill="000000"/>
          </w:tcPr>
          <w:p w14:paraId="19A14BDC" w14:textId="77777777" w:rsidR="005F3917" w:rsidRPr="00BB32C1" w:rsidRDefault="005F3917" w:rsidP="0023684C">
            <w:pPr>
              <w:pStyle w:val="StatementLevel1"/>
              <w:spacing w:line="220" w:lineRule="exact"/>
            </w:pPr>
          </w:p>
        </w:tc>
      </w:tr>
      <w:tr w:rsidR="003A152E" w:rsidRPr="00BB32C1" w14:paraId="12C8A868" w14:textId="77777777" w:rsidTr="00D46DFF">
        <w:trPr>
          <w:trHeight w:val="230"/>
        </w:trPr>
        <w:tc>
          <w:tcPr>
            <w:tcW w:w="10790" w:type="dxa"/>
            <w:gridSpan w:val="2"/>
            <w:tcBorders>
              <w:bottom w:val="single" w:sz="4" w:space="0" w:color="auto"/>
            </w:tcBorders>
          </w:tcPr>
          <w:p w14:paraId="6D348469" w14:textId="15448FB6" w:rsidR="003A152E" w:rsidRPr="00BB32C1" w:rsidRDefault="003A152E" w:rsidP="00065AA5">
            <w:pPr>
              <w:pStyle w:val="ChecklistLevel1"/>
              <w:spacing w:line="220" w:lineRule="exact"/>
            </w:pPr>
            <w:r>
              <w:t xml:space="preserve">General Exclusion Criteria. </w:t>
            </w:r>
            <w:r w:rsidR="00065AA5">
              <w:rPr>
                <w:b w:val="0"/>
              </w:rPr>
              <w:t xml:space="preserve">The following are circumstances in which the </w:t>
            </w:r>
            <w:r w:rsidR="00FE7076">
              <w:rPr>
                <w:b w:val="0"/>
              </w:rPr>
              <w:t>institution</w:t>
            </w:r>
            <w:r>
              <w:rPr>
                <w:b w:val="0"/>
              </w:rPr>
              <w:t xml:space="preserve"> </w:t>
            </w:r>
            <w:r w:rsidRPr="00971F0B">
              <w:rPr>
                <w:b w:val="0"/>
                <w:u w:val="single"/>
              </w:rPr>
              <w:t>will not</w:t>
            </w:r>
            <w:r>
              <w:rPr>
                <w:b w:val="0"/>
              </w:rPr>
              <w:t xml:space="preserve"> </w:t>
            </w:r>
            <w:r w:rsidR="0080232D">
              <w:rPr>
                <w:b w:val="0"/>
              </w:rPr>
              <w:t>cede IRB review for a</w:t>
            </w:r>
            <w:r w:rsidR="00065AA5">
              <w:rPr>
                <w:b w:val="0"/>
              </w:rPr>
              <w:t xml:space="preserve"> multisite study</w:t>
            </w:r>
            <w:r>
              <w:rPr>
                <w:b w:val="0"/>
              </w:rPr>
              <w:t>.</w:t>
            </w:r>
          </w:p>
        </w:tc>
      </w:tr>
      <w:tr w:rsidR="00B42A84" w:rsidRPr="00BB32C1" w14:paraId="13E669BD" w14:textId="77777777" w:rsidTr="007C0354">
        <w:trPr>
          <w:trHeight w:val="260"/>
        </w:trPr>
        <w:sdt>
          <w:sdtPr>
            <w:id w:val="1047876928"/>
            <w14:checkbox>
              <w14:checked w14:val="0"/>
              <w14:checkedState w14:val="2612" w14:font="MS Gothic"/>
              <w14:uncheckedState w14:val="2610" w14:font="MS Gothic"/>
            </w14:checkbox>
          </w:sdtPr>
          <w:sdtEndPr/>
          <w:sdtContent>
            <w:tc>
              <w:tcPr>
                <w:tcW w:w="625" w:type="dxa"/>
                <w:tcBorders>
                  <w:bottom w:val="single" w:sz="4" w:space="0" w:color="auto"/>
                </w:tcBorders>
              </w:tcPr>
              <w:p w14:paraId="36F165CA" w14:textId="78E31F55" w:rsidR="00B42A84" w:rsidRPr="00BB32C1" w:rsidRDefault="00B42A84" w:rsidP="00B42A84">
                <w:pPr>
                  <w:pStyle w:val="Yes-No"/>
                  <w:spacing w:line="220" w:lineRule="exact"/>
                </w:pPr>
                <w:r w:rsidRPr="008D0369">
                  <w:rPr>
                    <w:rFonts w:ascii="MS Gothic" w:eastAsia="MS Gothic" w:hAnsi="MS Gothic" w:hint="eastAsia"/>
                  </w:rPr>
                  <w:t>☐</w:t>
                </w:r>
              </w:p>
            </w:tc>
          </w:sdtContent>
        </w:sdt>
        <w:tc>
          <w:tcPr>
            <w:tcW w:w="10165" w:type="dxa"/>
            <w:tcBorders>
              <w:bottom w:val="single" w:sz="4" w:space="0" w:color="auto"/>
            </w:tcBorders>
          </w:tcPr>
          <w:p w14:paraId="65DABF36" w14:textId="049207A5" w:rsidR="00B42A84" w:rsidRPr="007C0354" w:rsidRDefault="00B42A84" w:rsidP="00B42A84">
            <w:pPr>
              <w:pStyle w:val="StatementLevel1"/>
              <w:spacing w:line="220" w:lineRule="exact"/>
            </w:pPr>
            <w:r>
              <w:t>The institution does not maintain an OHRP-approved Federalwide Assurance (FWA)</w:t>
            </w:r>
            <w:r w:rsidR="007635DC">
              <w:t>.</w:t>
            </w:r>
          </w:p>
        </w:tc>
      </w:tr>
      <w:tr w:rsidR="00B42A84" w:rsidRPr="00BB32C1" w14:paraId="6422BD87" w14:textId="77777777" w:rsidTr="00D46DFF">
        <w:trPr>
          <w:trHeight w:val="230"/>
        </w:trPr>
        <w:sdt>
          <w:sdtPr>
            <w:id w:val="-170252749"/>
            <w14:checkbox>
              <w14:checked w14:val="0"/>
              <w14:checkedState w14:val="2612" w14:font="MS Gothic"/>
              <w14:uncheckedState w14:val="2610" w14:font="MS Gothic"/>
            </w14:checkbox>
          </w:sdtPr>
          <w:sdtEndPr/>
          <w:sdtContent>
            <w:tc>
              <w:tcPr>
                <w:tcW w:w="625" w:type="dxa"/>
                <w:tcBorders>
                  <w:bottom w:val="single" w:sz="4" w:space="0" w:color="auto"/>
                </w:tcBorders>
              </w:tcPr>
              <w:p w14:paraId="6499A64F" w14:textId="61506A2D" w:rsidR="00B42A84" w:rsidRPr="00BB32C1" w:rsidRDefault="00B42A84" w:rsidP="00B42A84">
                <w:pPr>
                  <w:pStyle w:val="Yes-No"/>
                  <w:spacing w:line="220" w:lineRule="exact"/>
                </w:pPr>
                <w:r w:rsidRPr="008D0369">
                  <w:rPr>
                    <w:rFonts w:ascii="MS Gothic" w:eastAsia="MS Gothic" w:hAnsi="MS Gothic" w:hint="eastAsia"/>
                  </w:rPr>
                  <w:t>☐</w:t>
                </w:r>
              </w:p>
            </w:tc>
          </w:sdtContent>
        </w:sdt>
        <w:tc>
          <w:tcPr>
            <w:tcW w:w="10165" w:type="dxa"/>
            <w:tcBorders>
              <w:bottom w:val="single" w:sz="4" w:space="0" w:color="auto"/>
            </w:tcBorders>
          </w:tcPr>
          <w:p w14:paraId="758E0355" w14:textId="38C09EB0" w:rsidR="00B42A84" w:rsidRPr="000C3A03" w:rsidDel="003A152E" w:rsidRDefault="002D01EA" w:rsidP="00B42A84">
            <w:pPr>
              <w:pStyle w:val="StatementLevel1"/>
              <w:spacing w:line="220" w:lineRule="exact"/>
              <w:rPr>
                <w:rFonts w:ascii="Arial" w:hAnsi="Arial" w:cs="Arial"/>
                <w:color w:val="000000"/>
                <w:szCs w:val="20"/>
                <w:shd w:val="clear" w:color="auto" w:fill="FFFFFF"/>
              </w:rPr>
            </w:pPr>
            <w:r>
              <w:t>The institution is not engaged in the research activities.</w:t>
            </w:r>
          </w:p>
        </w:tc>
      </w:tr>
      <w:tr w:rsidR="002D01EA" w:rsidRPr="00BB32C1" w14:paraId="4BDD6642" w14:textId="77777777" w:rsidTr="00D46DFF">
        <w:trPr>
          <w:trHeight w:val="230"/>
        </w:trPr>
        <w:sdt>
          <w:sdtPr>
            <w:id w:val="220337274"/>
            <w14:checkbox>
              <w14:checked w14:val="0"/>
              <w14:checkedState w14:val="2612" w14:font="MS Gothic"/>
              <w14:uncheckedState w14:val="2610" w14:font="MS Gothic"/>
            </w14:checkbox>
          </w:sdtPr>
          <w:sdtEndPr/>
          <w:sdtContent>
            <w:tc>
              <w:tcPr>
                <w:tcW w:w="625" w:type="dxa"/>
                <w:tcBorders>
                  <w:bottom w:val="single" w:sz="4" w:space="0" w:color="auto"/>
                </w:tcBorders>
              </w:tcPr>
              <w:p w14:paraId="1CA559F5" w14:textId="6B480CF6" w:rsidR="002D01EA" w:rsidRDefault="002D01EA" w:rsidP="00B42A84">
                <w:pPr>
                  <w:pStyle w:val="Yes-No"/>
                  <w:spacing w:line="220" w:lineRule="exact"/>
                </w:pPr>
                <w:r>
                  <w:rPr>
                    <w:rFonts w:ascii="MS Gothic" w:eastAsia="MS Gothic" w:hAnsi="MS Gothic" w:hint="eastAsia"/>
                  </w:rPr>
                  <w:t>☐</w:t>
                </w:r>
              </w:p>
            </w:tc>
          </w:sdtContent>
        </w:sdt>
        <w:tc>
          <w:tcPr>
            <w:tcW w:w="10165" w:type="dxa"/>
            <w:tcBorders>
              <w:bottom w:val="single" w:sz="4" w:space="0" w:color="auto"/>
            </w:tcBorders>
          </w:tcPr>
          <w:p w14:paraId="0E78D058" w14:textId="309A0C02" w:rsidR="002D01EA" w:rsidRDefault="002D01EA" w:rsidP="00B42A84">
            <w:pPr>
              <w:pStyle w:val="StatementLevel1"/>
              <w:spacing w:line="220" w:lineRule="exact"/>
            </w:pPr>
            <w:r>
              <w:t xml:space="preserve">The study is determined to not involve </w:t>
            </w:r>
            <w:r w:rsidRPr="00141D6F">
              <w:rPr>
                <w:u w:val="double"/>
              </w:rPr>
              <w:t xml:space="preserve">Human </w:t>
            </w:r>
            <w:r w:rsidRPr="00134165">
              <w:rPr>
                <w:u w:val="double"/>
              </w:rPr>
              <w:t>Research</w:t>
            </w:r>
            <w:r>
              <w:t>.</w:t>
            </w:r>
          </w:p>
        </w:tc>
      </w:tr>
      <w:tr w:rsidR="00B42A84" w:rsidRPr="00BB32C1" w14:paraId="423E57E1" w14:textId="77777777" w:rsidTr="00D46DFF">
        <w:trPr>
          <w:trHeight w:val="230"/>
        </w:trPr>
        <w:sdt>
          <w:sdtPr>
            <w:id w:val="1875496652"/>
            <w14:checkbox>
              <w14:checked w14:val="0"/>
              <w14:checkedState w14:val="2612" w14:font="MS Gothic"/>
              <w14:uncheckedState w14:val="2610" w14:font="MS Gothic"/>
            </w14:checkbox>
          </w:sdtPr>
          <w:sdtEndPr/>
          <w:sdtContent>
            <w:tc>
              <w:tcPr>
                <w:tcW w:w="625" w:type="dxa"/>
                <w:tcBorders>
                  <w:bottom w:val="single" w:sz="4" w:space="0" w:color="auto"/>
                </w:tcBorders>
              </w:tcPr>
              <w:p w14:paraId="574D337E" w14:textId="6885CDF7" w:rsidR="00B42A84" w:rsidRPr="00BB32C1" w:rsidRDefault="00B42A84" w:rsidP="00B42A84">
                <w:pPr>
                  <w:pStyle w:val="Yes-No"/>
                  <w:spacing w:line="220" w:lineRule="exact"/>
                </w:pPr>
                <w:r w:rsidRPr="008D0369">
                  <w:rPr>
                    <w:rFonts w:ascii="MS Gothic" w:eastAsia="MS Gothic" w:hAnsi="MS Gothic" w:hint="eastAsia"/>
                  </w:rPr>
                  <w:t>☐</w:t>
                </w:r>
              </w:p>
            </w:tc>
          </w:sdtContent>
        </w:sdt>
        <w:tc>
          <w:tcPr>
            <w:tcW w:w="10165" w:type="dxa"/>
            <w:tcBorders>
              <w:bottom w:val="single" w:sz="4" w:space="0" w:color="auto"/>
            </w:tcBorders>
          </w:tcPr>
          <w:p w14:paraId="47BD3F9D" w14:textId="28667C2D" w:rsidR="00B42A84" w:rsidRPr="000C3A03" w:rsidDel="003A152E" w:rsidRDefault="00B42A84" w:rsidP="00B42A84">
            <w:pPr>
              <w:pStyle w:val="StatementLevel1"/>
              <w:spacing w:line="220" w:lineRule="exact"/>
              <w:rPr>
                <w:rFonts w:ascii="Arial" w:hAnsi="Arial" w:cs="Arial"/>
                <w:color w:val="000000"/>
                <w:szCs w:val="20"/>
                <w:shd w:val="clear" w:color="auto" w:fill="FFFFFF"/>
              </w:rPr>
            </w:pPr>
            <w:r>
              <w:t>The study is determined to be Exempt</w:t>
            </w:r>
            <w:r w:rsidR="002D01EA">
              <w:t>.</w:t>
            </w:r>
          </w:p>
        </w:tc>
      </w:tr>
      <w:tr w:rsidR="00CF44DA" w:rsidRPr="00BB32C1" w14:paraId="48318042" w14:textId="77777777" w:rsidTr="00EB13C7">
        <w:trPr>
          <w:trHeight w:val="216"/>
        </w:trPr>
        <w:tc>
          <w:tcPr>
            <w:tcW w:w="10790" w:type="dxa"/>
            <w:gridSpan w:val="2"/>
            <w:tcBorders>
              <w:top w:val="single" w:sz="36" w:space="0" w:color="auto"/>
              <w:bottom w:val="single" w:sz="4" w:space="0" w:color="auto"/>
            </w:tcBorders>
          </w:tcPr>
          <w:p w14:paraId="1A12396B" w14:textId="6E7F96F0" w:rsidR="00CF44DA" w:rsidRPr="00BB32C1" w:rsidRDefault="002D01EA" w:rsidP="00CF44DA">
            <w:pPr>
              <w:pStyle w:val="ChecklistLevel1"/>
              <w:numPr>
                <w:ilvl w:val="0"/>
                <w:numId w:val="14"/>
              </w:numPr>
              <w:tabs>
                <w:tab w:val="clear" w:pos="720"/>
                <w:tab w:val="num" w:pos="360"/>
              </w:tabs>
              <w:ind w:left="360" w:hanging="360"/>
            </w:pPr>
            <w:r>
              <w:t xml:space="preserve">Considerations </w:t>
            </w:r>
            <w:r w:rsidR="00CF44DA">
              <w:t>to Cede IRB Review to</w:t>
            </w:r>
            <w:r w:rsidR="00EB13C7">
              <w:t xml:space="preserve"> </w:t>
            </w:r>
            <w:r w:rsidR="00CF44DA">
              <w:t>Commercial IRB</w:t>
            </w:r>
            <w:r w:rsidR="009F14E4">
              <w:t>s.</w:t>
            </w:r>
            <w:r w:rsidR="00CF44DA">
              <w:t xml:space="preserve"> </w:t>
            </w:r>
            <w:r w:rsidR="00B42A84">
              <w:rPr>
                <w:b w:val="0"/>
              </w:rPr>
              <w:t>The</w:t>
            </w:r>
            <w:r w:rsidR="00FE7076">
              <w:rPr>
                <w:b w:val="0"/>
              </w:rPr>
              <w:t xml:space="preserve"> institution</w:t>
            </w:r>
            <w:r w:rsidR="00CF44DA">
              <w:rPr>
                <w:b w:val="0"/>
              </w:rPr>
              <w:t xml:space="preserve"> </w:t>
            </w:r>
            <w:r w:rsidR="00CF44DA" w:rsidRPr="002A6D37">
              <w:rPr>
                <w:b w:val="0"/>
              </w:rPr>
              <w:t xml:space="preserve">will evaluate on a case-by-case basis </w:t>
            </w:r>
            <w:r w:rsidR="00CF44DA">
              <w:rPr>
                <w:b w:val="0"/>
              </w:rPr>
              <w:t xml:space="preserve">ceding IRB review. The following characteristics of the study will be evaluated to determine whether </w:t>
            </w:r>
            <w:r w:rsidR="00EB13C7">
              <w:rPr>
                <w:b w:val="0"/>
              </w:rPr>
              <w:t>to cede IRB review to a Commercial IRB (e.g. Advarra, WIRB, etc.)</w:t>
            </w:r>
            <w:r>
              <w:rPr>
                <w:b w:val="0"/>
              </w:rPr>
              <w:t>. (</w:t>
            </w:r>
            <w:r w:rsidR="009F14E4">
              <w:rPr>
                <w:b w:val="0"/>
              </w:rPr>
              <w:t>At least one of the following considerations should be true)</w:t>
            </w:r>
            <w:r w:rsidR="00CF44DA">
              <w:rPr>
                <w:b w:val="0"/>
              </w:rPr>
              <w:t xml:space="preserve">  </w:t>
            </w:r>
          </w:p>
        </w:tc>
      </w:tr>
      <w:tr w:rsidR="00B42A84" w:rsidRPr="00BB32C1" w14:paraId="76A9BCAB" w14:textId="11133383" w:rsidTr="00D46DFF">
        <w:trPr>
          <w:trHeight w:val="216"/>
        </w:trPr>
        <w:sdt>
          <w:sdtPr>
            <w:id w:val="-2010359013"/>
            <w14:checkbox>
              <w14:checked w14:val="0"/>
              <w14:checkedState w14:val="2612" w14:font="MS Gothic"/>
              <w14:uncheckedState w14:val="2610" w14:font="MS Gothic"/>
            </w14:checkbox>
          </w:sdtPr>
          <w:sdtEndPr/>
          <w:sdtContent>
            <w:tc>
              <w:tcPr>
                <w:tcW w:w="625" w:type="dxa"/>
                <w:tcBorders>
                  <w:bottom w:val="single" w:sz="4" w:space="0" w:color="auto"/>
                </w:tcBorders>
              </w:tcPr>
              <w:p w14:paraId="040278DC" w14:textId="2345845E" w:rsidR="00B42A84" w:rsidRDefault="00B42A84" w:rsidP="00B42A84">
                <w:pPr>
                  <w:pStyle w:val="ChecklistLevel1"/>
                  <w:numPr>
                    <w:ilvl w:val="0"/>
                    <w:numId w:val="0"/>
                  </w:numPr>
                </w:pPr>
                <w:r w:rsidRPr="00CD1200">
                  <w:rPr>
                    <w:rFonts w:ascii="MS Gothic" w:eastAsia="MS Gothic" w:hAnsi="MS Gothic" w:hint="eastAsia"/>
                  </w:rPr>
                  <w:t>☐</w:t>
                </w:r>
              </w:p>
            </w:tc>
          </w:sdtContent>
        </w:sdt>
        <w:tc>
          <w:tcPr>
            <w:tcW w:w="10165" w:type="dxa"/>
            <w:tcBorders>
              <w:bottom w:val="single" w:sz="4" w:space="0" w:color="auto"/>
            </w:tcBorders>
          </w:tcPr>
          <w:p w14:paraId="26D28E4C" w14:textId="4ABB0A96" w:rsidR="00B42A84" w:rsidRPr="00D46DFF" w:rsidRDefault="00B42A84" w:rsidP="00B42A84">
            <w:pPr>
              <w:pStyle w:val="ChecklistLevel1"/>
              <w:numPr>
                <w:ilvl w:val="0"/>
                <w:numId w:val="0"/>
              </w:numPr>
              <w:rPr>
                <w:b w:val="0"/>
              </w:rPr>
            </w:pPr>
            <w:r>
              <w:rPr>
                <w:b w:val="0"/>
              </w:rPr>
              <w:t>The project is commercially sponsored research</w:t>
            </w:r>
            <w:r w:rsidR="007635DC">
              <w:rPr>
                <w:b w:val="0"/>
              </w:rPr>
              <w:t>.</w:t>
            </w:r>
          </w:p>
        </w:tc>
      </w:tr>
      <w:tr w:rsidR="00B42A84" w:rsidRPr="00BB32C1" w14:paraId="6C04EFD2" w14:textId="77777777" w:rsidTr="005F35E0">
        <w:trPr>
          <w:trHeight w:val="216"/>
        </w:trPr>
        <w:sdt>
          <w:sdtPr>
            <w:id w:val="-451781620"/>
            <w14:checkbox>
              <w14:checked w14:val="0"/>
              <w14:checkedState w14:val="2612" w14:font="MS Gothic"/>
              <w14:uncheckedState w14:val="2610" w14:font="MS Gothic"/>
            </w14:checkbox>
          </w:sdtPr>
          <w:sdtEndPr/>
          <w:sdtContent>
            <w:tc>
              <w:tcPr>
                <w:tcW w:w="625" w:type="dxa"/>
                <w:tcBorders>
                  <w:bottom w:val="single" w:sz="4" w:space="0" w:color="auto"/>
                </w:tcBorders>
              </w:tcPr>
              <w:p w14:paraId="4199C0AA" w14:textId="3E3EB64F" w:rsidR="00B42A84" w:rsidRPr="00BB32C1" w:rsidRDefault="00B42A84" w:rsidP="00B42A84">
                <w:pPr>
                  <w:pStyle w:val="ChecklistLevel1"/>
                  <w:numPr>
                    <w:ilvl w:val="0"/>
                    <w:numId w:val="0"/>
                  </w:numPr>
                </w:pPr>
                <w:r w:rsidRPr="00CD1200">
                  <w:rPr>
                    <w:rFonts w:ascii="MS Gothic" w:eastAsia="MS Gothic" w:hAnsi="MS Gothic" w:hint="eastAsia"/>
                  </w:rPr>
                  <w:t>☐</w:t>
                </w:r>
              </w:p>
            </w:tc>
          </w:sdtContent>
        </w:sdt>
        <w:tc>
          <w:tcPr>
            <w:tcW w:w="10165" w:type="dxa"/>
            <w:tcBorders>
              <w:bottom w:val="single" w:sz="4" w:space="0" w:color="auto"/>
            </w:tcBorders>
          </w:tcPr>
          <w:p w14:paraId="42810E0D" w14:textId="5AD8F41A" w:rsidR="00B42A84" w:rsidRDefault="00B42A84" w:rsidP="00B42A84">
            <w:pPr>
              <w:pStyle w:val="ChecklistLevel1"/>
              <w:numPr>
                <w:ilvl w:val="0"/>
                <w:numId w:val="0"/>
              </w:numPr>
              <w:rPr>
                <w:b w:val="0"/>
              </w:rPr>
            </w:pPr>
            <w:r>
              <w:rPr>
                <w:b w:val="0"/>
              </w:rPr>
              <w:t>The institution’s IRB lacks sufficient expertise to conduct the IRB review</w:t>
            </w:r>
            <w:r w:rsidR="007635DC">
              <w:rPr>
                <w:b w:val="0"/>
              </w:rPr>
              <w:t>.</w:t>
            </w:r>
          </w:p>
        </w:tc>
      </w:tr>
      <w:tr w:rsidR="00B42A84" w:rsidRPr="00BB32C1" w14:paraId="3686C2E1" w14:textId="77777777" w:rsidTr="005F35E0">
        <w:trPr>
          <w:trHeight w:val="216"/>
        </w:trPr>
        <w:sdt>
          <w:sdtPr>
            <w:id w:val="522973917"/>
            <w14:checkbox>
              <w14:checked w14:val="0"/>
              <w14:checkedState w14:val="2612" w14:font="MS Gothic"/>
              <w14:uncheckedState w14:val="2610" w14:font="MS Gothic"/>
            </w14:checkbox>
          </w:sdtPr>
          <w:sdtEndPr/>
          <w:sdtContent>
            <w:tc>
              <w:tcPr>
                <w:tcW w:w="625" w:type="dxa"/>
                <w:tcBorders>
                  <w:bottom w:val="single" w:sz="4" w:space="0" w:color="auto"/>
                </w:tcBorders>
              </w:tcPr>
              <w:p w14:paraId="4CBB1BC1" w14:textId="349889B2" w:rsidR="00B42A84" w:rsidRPr="00BB32C1" w:rsidRDefault="00B42A84" w:rsidP="00B42A84">
                <w:pPr>
                  <w:pStyle w:val="ChecklistLevel1"/>
                  <w:numPr>
                    <w:ilvl w:val="0"/>
                    <w:numId w:val="0"/>
                  </w:numPr>
                </w:pPr>
                <w:r w:rsidRPr="00CD1200">
                  <w:rPr>
                    <w:rFonts w:ascii="MS Gothic" w:eastAsia="MS Gothic" w:hAnsi="MS Gothic" w:hint="eastAsia"/>
                  </w:rPr>
                  <w:t>☐</w:t>
                </w:r>
              </w:p>
            </w:tc>
          </w:sdtContent>
        </w:sdt>
        <w:tc>
          <w:tcPr>
            <w:tcW w:w="10165" w:type="dxa"/>
            <w:tcBorders>
              <w:bottom w:val="single" w:sz="4" w:space="0" w:color="auto"/>
            </w:tcBorders>
          </w:tcPr>
          <w:p w14:paraId="4124A97C" w14:textId="4F109899" w:rsidR="00B42A84" w:rsidRDefault="00B42A84" w:rsidP="00B42A84">
            <w:pPr>
              <w:pStyle w:val="ChecklistLevel1"/>
              <w:numPr>
                <w:ilvl w:val="0"/>
                <w:numId w:val="0"/>
              </w:numPr>
              <w:rPr>
                <w:b w:val="0"/>
              </w:rPr>
            </w:pPr>
            <w:r>
              <w:rPr>
                <w:b w:val="0"/>
              </w:rPr>
              <w:t>The institution is the lead site of a multi-site project and the IRB lacks sufficient resources to provide oversight of the project</w:t>
            </w:r>
            <w:r w:rsidR="007635DC">
              <w:rPr>
                <w:b w:val="0"/>
              </w:rPr>
              <w:t>.</w:t>
            </w:r>
          </w:p>
        </w:tc>
      </w:tr>
      <w:tr w:rsidR="00AB4768" w:rsidRPr="00BB32C1" w14:paraId="34DF4516" w14:textId="77777777" w:rsidTr="005F35E0">
        <w:trPr>
          <w:trHeight w:val="216"/>
        </w:trPr>
        <w:sdt>
          <w:sdtPr>
            <w:id w:val="939025995"/>
            <w14:checkbox>
              <w14:checked w14:val="0"/>
              <w14:checkedState w14:val="2612" w14:font="MS Gothic"/>
              <w14:uncheckedState w14:val="2610" w14:font="MS Gothic"/>
            </w14:checkbox>
          </w:sdtPr>
          <w:sdtEndPr/>
          <w:sdtContent>
            <w:tc>
              <w:tcPr>
                <w:tcW w:w="625" w:type="dxa"/>
                <w:tcBorders>
                  <w:bottom w:val="single" w:sz="4" w:space="0" w:color="auto"/>
                </w:tcBorders>
              </w:tcPr>
              <w:p w14:paraId="225EB077" w14:textId="5A2370DE" w:rsidR="00AB4768" w:rsidRDefault="00AB4768" w:rsidP="00B42A84">
                <w:pPr>
                  <w:pStyle w:val="ChecklistLevel1"/>
                  <w:numPr>
                    <w:ilvl w:val="0"/>
                    <w:numId w:val="0"/>
                  </w:numPr>
                </w:pPr>
                <w:r>
                  <w:rPr>
                    <w:rFonts w:ascii="MS Gothic" w:eastAsia="MS Gothic" w:hAnsi="MS Gothic" w:hint="eastAsia"/>
                  </w:rPr>
                  <w:t>☐</w:t>
                </w:r>
              </w:p>
            </w:tc>
          </w:sdtContent>
        </w:sdt>
        <w:tc>
          <w:tcPr>
            <w:tcW w:w="10165" w:type="dxa"/>
            <w:tcBorders>
              <w:bottom w:val="single" w:sz="4" w:space="0" w:color="auto"/>
            </w:tcBorders>
          </w:tcPr>
          <w:p w14:paraId="25A48DC3" w14:textId="3BF74F27" w:rsidR="00AB4768" w:rsidRDefault="00AB4768" w:rsidP="00B42A84">
            <w:pPr>
              <w:pStyle w:val="ChecklistLevel1"/>
              <w:numPr>
                <w:ilvl w:val="0"/>
                <w:numId w:val="0"/>
              </w:numPr>
              <w:rPr>
                <w:b w:val="0"/>
              </w:rPr>
            </w:pPr>
            <w:r>
              <w:rPr>
                <w:b w:val="0"/>
              </w:rPr>
              <w:t xml:space="preserve">Other relevant considerations: </w:t>
            </w:r>
            <w:sdt>
              <w:sdtPr>
                <w:rPr>
                  <w:b w:val="0"/>
                </w:rPr>
                <w:id w:val="-1578353696"/>
                <w:placeholder>
                  <w:docPart w:val="DefaultPlaceholder_-1854013440"/>
                </w:placeholder>
                <w:showingPlcHdr/>
              </w:sdtPr>
              <w:sdtEndPr/>
              <w:sdtContent>
                <w:r w:rsidR="00741A1A" w:rsidRPr="00150BC9">
                  <w:rPr>
                    <w:rStyle w:val="PlaceholderText"/>
                    <w:b w:val="0"/>
                  </w:rPr>
                  <w:t>Click or tap here to enter text.</w:t>
                </w:r>
              </w:sdtContent>
            </w:sdt>
          </w:p>
        </w:tc>
      </w:tr>
      <w:tr w:rsidR="005F35E0" w:rsidRPr="00BB32C1" w14:paraId="4F5BBB70" w14:textId="77777777" w:rsidTr="006C3D28">
        <w:trPr>
          <w:trHeight w:hRule="exact" w:val="86"/>
        </w:trPr>
        <w:tc>
          <w:tcPr>
            <w:tcW w:w="10790" w:type="dxa"/>
            <w:gridSpan w:val="2"/>
            <w:tcBorders>
              <w:bottom w:val="single" w:sz="4" w:space="0" w:color="auto"/>
            </w:tcBorders>
            <w:shd w:val="clear" w:color="auto" w:fill="000000"/>
          </w:tcPr>
          <w:p w14:paraId="782F7300" w14:textId="48BDB893" w:rsidR="005F35E0" w:rsidRPr="00BB32C1" w:rsidRDefault="005F35E0" w:rsidP="005F35E0">
            <w:pPr>
              <w:pStyle w:val="StatementLevel1"/>
              <w:spacing w:line="220" w:lineRule="exact"/>
            </w:pPr>
          </w:p>
        </w:tc>
      </w:tr>
      <w:tr w:rsidR="005F35E0" w:rsidRPr="00BB32C1" w14:paraId="3BBBD691" w14:textId="77777777" w:rsidTr="00D46DFF">
        <w:trPr>
          <w:trHeight w:val="503"/>
        </w:trPr>
        <w:tc>
          <w:tcPr>
            <w:tcW w:w="10790" w:type="dxa"/>
            <w:gridSpan w:val="2"/>
            <w:tcBorders>
              <w:bottom w:val="single" w:sz="4" w:space="0" w:color="auto"/>
            </w:tcBorders>
          </w:tcPr>
          <w:p w14:paraId="59FF8C72" w14:textId="71905130" w:rsidR="005F35E0" w:rsidRPr="00BB32C1" w:rsidRDefault="005F35E0" w:rsidP="005F35E0">
            <w:pPr>
              <w:pStyle w:val="ChecklistLevel1"/>
              <w:numPr>
                <w:ilvl w:val="0"/>
                <w:numId w:val="0"/>
              </w:numPr>
            </w:pPr>
            <w:bookmarkStart w:id="0" w:name="CONSENT_PROCESS"/>
            <w:bookmarkEnd w:id="0"/>
            <w:r>
              <w:t xml:space="preserve">3     </w:t>
            </w:r>
            <w:r w:rsidR="00D8245F">
              <w:t xml:space="preserve">General </w:t>
            </w:r>
            <w:r>
              <w:t xml:space="preserve">Considerations for </w:t>
            </w:r>
            <w:r w:rsidR="00BF01B7">
              <w:t>C</w:t>
            </w:r>
            <w:r>
              <w:t>eding IRB Review</w:t>
            </w:r>
            <w:r w:rsidR="009F14E4">
              <w:t xml:space="preserve"> to Other (Non-Commercial) IRBs</w:t>
            </w:r>
            <w:r>
              <w:t xml:space="preserve">. </w:t>
            </w:r>
            <w:r>
              <w:rPr>
                <w:b w:val="0"/>
              </w:rPr>
              <w:t>The following are additional considerations for evaluating the institution’s willingness to cede IRB Review</w:t>
            </w:r>
            <w:r w:rsidR="009F14E4">
              <w:rPr>
                <w:b w:val="0"/>
              </w:rPr>
              <w:t xml:space="preserve"> to an institution with a valid OHRP-approved Federalwide Assurance (FWA). (At least one of the following considerations should be true) </w:t>
            </w:r>
          </w:p>
        </w:tc>
      </w:tr>
      <w:tr w:rsidR="00B42A84" w:rsidRPr="00BB32C1" w:rsidDel="005B5197" w14:paraId="5C645539" w14:textId="77777777" w:rsidTr="00D46DFF">
        <w:trPr>
          <w:trHeight w:val="230"/>
        </w:trPr>
        <w:sdt>
          <w:sdtPr>
            <w:id w:val="102702707"/>
            <w14:checkbox>
              <w14:checked w14:val="0"/>
              <w14:checkedState w14:val="2612" w14:font="MS Gothic"/>
              <w14:uncheckedState w14:val="2610" w14:font="MS Gothic"/>
            </w14:checkbox>
          </w:sdtPr>
          <w:sdtEndPr/>
          <w:sdtContent>
            <w:tc>
              <w:tcPr>
                <w:tcW w:w="625" w:type="dxa"/>
                <w:tcBorders>
                  <w:bottom w:val="single" w:sz="4" w:space="0" w:color="auto"/>
                </w:tcBorders>
              </w:tcPr>
              <w:p w14:paraId="15517F3D" w14:textId="31D682DD"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71E30AB5" w14:textId="0E396C3C" w:rsidR="00B42A84" w:rsidRDefault="00B42A84" w:rsidP="00B42A84">
            <w:pPr>
              <w:pStyle w:val="StatementLevel1"/>
              <w:spacing w:line="220" w:lineRule="exact"/>
            </w:pPr>
            <w:r>
              <w:t xml:space="preserve">Ceding IRB review is mandatory or optional. </w:t>
            </w:r>
          </w:p>
          <w:p w14:paraId="728B12FC" w14:textId="1715AC07" w:rsidR="00B42A84" w:rsidRDefault="00B42A84" w:rsidP="00B42A84">
            <w:pPr>
              <w:pStyle w:val="StatementLevel1"/>
              <w:spacing w:line="220" w:lineRule="exact"/>
            </w:pPr>
            <w:r>
              <w:t xml:space="preserve">Comments: </w:t>
            </w:r>
            <w:sdt>
              <w:sdtPr>
                <w:id w:val="1035697691"/>
                <w:placeholder>
                  <w:docPart w:val="E868CA720C3A478398B86FABD24DFC1E"/>
                </w:placeholder>
                <w:showingPlcHdr/>
              </w:sdtPr>
              <w:sdtEndPr/>
              <w:sdtContent>
                <w:r w:rsidRPr="00D4318B">
                  <w:rPr>
                    <w:rStyle w:val="PlaceholderText"/>
                  </w:rPr>
                  <w:t>Click or tap here to enter text.</w:t>
                </w:r>
              </w:sdtContent>
            </w:sdt>
            <w:r w:rsidDel="00775A64">
              <w:t xml:space="preserve"> </w:t>
            </w:r>
          </w:p>
        </w:tc>
      </w:tr>
      <w:tr w:rsidR="00B42A84" w:rsidRPr="00BB32C1" w:rsidDel="005B5197" w14:paraId="6BCD194C" w14:textId="77777777" w:rsidTr="00D46DFF">
        <w:trPr>
          <w:trHeight w:val="230"/>
        </w:trPr>
        <w:sdt>
          <w:sdtPr>
            <w:id w:val="-1798678819"/>
            <w14:checkbox>
              <w14:checked w14:val="0"/>
              <w14:checkedState w14:val="2612" w14:font="MS Gothic"/>
              <w14:uncheckedState w14:val="2610" w14:font="MS Gothic"/>
            </w14:checkbox>
          </w:sdtPr>
          <w:sdtEndPr/>
          <w:sdtContent>
            <w:tc>
              <w:tcPr>
                <w:tcW w:w="625" w:type="dxa"/>
                <w:tcBorders>
                  <w:bottom w:val="single" w:sz="4" w:space="0" w:color="auto"/>
                </w:tcBorders>
              </w:tcPr>
              <w:p w14:paraId="618FD0FA" w14:textId="5D39EBAE"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6B37D002" w14:textId="49155E21" w:rsidR="00B42A84" w:rsidRDefault="00B42A84" w:rsidP="00B42A84">
            <w:pPr>
              <w:pStyle w:val="StatementLevel1"/>
              <w:spacing w:line="220" w:lineRule="exact"/>
            </w:pPr>
            <w:r>
              <w:t xml:space="preserve">The reviewing IRB has sufficient expertise and experience reviewing and overseeing research of similar nature to the proposed study. </w:t>
            </w:r>
          </w:p>
          <w:p w14:paraId="6550E77A" w14:textId="43890551" w:rsidR="00B42A84" w:rsidRDefault="00B42A84" w:rsidP="00B42A84">
            <w:pPr>
              <w:pStyle w:val="StatementLevel1"/>
              <w:spacing w:line="220" w:lineRule="exact"/>
            </w:pPr>
            <w:r>
              <w:t xml:space="preserve">Comments: </w:t>
            </w:r>
            <w:sdt>
              <w:sdtPr>
                <w:id w:val="306134571"/>
                <w:placeholder>
                  <w:docPart w:val="BD2A1D0684E240768F660166B7A6BBD0"/>
                </w:placeholder>
                <w:showingPlcHdr/>
              </w:sdtPr>
              <w:sdtEndPr/>
              <w:sdtContent>
                <w:r w:rsidRPr="00D4318B">
                  <w:rPr>
                    <w:rStyle w:val="PlaceholderText"/>
                  </w:rPr>
                  <w:t>Click or tap here to enter text.</w:t>
                </w:r>
              </w:sdtContent>
            </w:sdt>
            <w:r w:rsidDel="00775A64">
              <w:t xml:space="preserve"> </w:t>
            </w:r>
          </w:p>
        </w:tc>
      </w:tr>
      <w:tr w:rsidR="00B42A84" w:rsidRPr="00BB32C1" w:rsidDel="005B5197" w14:paraId="1A0D2B92" w14:textId="77777777" w:rsidTr="00D46DFF">
        <w:trPr>
          <w:trHeight w:val="230"/>
        </w:trPr>
        <w:sdt>
          <w:sdtPr>
            <w:id w:val="738130489"/>
            <w14:checkbox>
              <w14:checked w14:val="0"/>
              <w14:checkedState w14:val="2612" w14:font="MS Gothic"/>
              <w14:uncheckedState w14:val="2610" w14:font="MS Gothic"/>
            </w14:checkbox>
          </w:sdtPr>
          <w:sdtEndPr/>
          <w:sdtContent>
            <w:tc>
              <w:tcPr>
                <w:tcW w:w="625" w:type="dxa"/>
                <w:tcBorders>
                  <w:bottom w:val="single" w:sz="4" w:space="0" w:color="auto"/>
                </w:tcBorders>
              </w:tcPr>
              <w:p w14:paraId="7387CC89" w14:textId="6239ED7A"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7A453880" w14:textId="5E2EAC7B" w:rsidR="00B42A84" w:rsidRDefault="00B42A84" w:rsidP="00B42A84">
            <w:pPr>
              <w:pStyle w:val="StatementLevel1"/>
              <w:spacing w:line="220" w:lineRule="exact"/>
            </w:pPr>
            <w:r>
              <w:t>The reviewing IRB has sufficient expertise with certain features of the protocol or the participant population that may pose special concerns. (e.g. recruitment of socially or economically disenfranchised populations, local cultural mores or unique clinical circumstances)</w:t>
            </w:r>
          </w:p>
          <w:p w14:paraId="3BBE9955" w14:textId="615C5DA5" w:rsidR="00B42A84" w:rsidRDefault="00B42A84" w:rsidP="00B42A84">
            <w:pPr>
              <w:pStyle w:val="StatementLevel1"/>
              <w:spacing w:line="220" w:lineRule="exact"/>
            </w:pPr>
            <w:r>
              <w:t xml:space="preserve">Comments: </w:t>
            </w:r>
            <w:sdt>
              <w:sdtPr>
                <w:id w:val="1426763913"/>
                <w:placeholder>
                  <w:docPart w:val="491FEB4C06774CF594A323FB21DE9540"/>
                </w:placeholder>
                <w:showingPlcHdr/>
              </w:sdtPr>
              <w:sdtEndPr/>
              <w:sdtContent>
                <w:r w:rsidRPr="00D4318B">
                  <w:rPr>
                    <w:rStyle w:val="PlaceholderText"/>
                  </w:rPr>
                  <w:t>Click or tap here to enter text.</w:t>
                </w:r>
              </w:sdtContent>
            </w:sdt>
            <w:r w:rsidDel="00775A64">
              <w:t xml:space="preserve"> </w:t>
            </w:r>
          </w:p>
        </w:tc>
      </w:tr>
      <w:tr w:rsidR="00B42A84" w:rsidRPr="00BB32C1" w:rsidDel="005B5197" w14:paraId="6F3412D7" w14:textId="77777777" w:rsidTr="008A642B">
        <w:trPr>
          <w:trHeight w:val="230"/>
        </w:trPr>
        <w:sdt>
          <w:sdtPr>
            <w:id w:val="-1724987301"/>
            <w14:checkbox>
              <w14:checked w14:val="0"/>
              <w14:checkedState w14:val="2612" w14:font="MS Gothic"/>
              <w14:uncheckedState w14:val="2610" w14:font="MS Gothic"/>
            </w14:checkbox>
          </w:sdtPr>
          <w:sdtEndPr/>
          <w:sdtContent>
            <w:tc>
              <w:tcPr>
                <w:tcW w:w="625" w:type="dxa"/>
                <w:tcBorders>
                  <w:bottom w:val="single" w:sz="4" w:space="0" w:color="auto"/>
                </w:tcBorders>
              </w:tcPr>
              <w:p w14:paraId="5EAC3C25" w14:textId="59390A38"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198FA265" w14:textId="7A999EB2" w:rsidR="00B42A84" w:rsidRDefault="00B42A84" w:rsidP="00B42A84">
            <w:pPr>
              <w:pStyle w:val="StatementLevel1"/>
              <w:spacing w:line="220" w:lineRule="exact"/>
            </w:pPr>
            <w:r>
              <w:t>Whether ceding IRB</w:t>
            </w:r>
            <w:r w:rsidR="009531C8">
              <w:t xml:space="preserve"> review</w:t>
            </w:r>
            <w:r>
              <w:t xml:space="preserve"> could create or mitigate unique institutional risks, such as conflicts of interest</w:t>
            </w:r>
            <w:r w:rsidR="007635DC">
              <w:t>.</w:t>
            </w:r>
          </w:p>
          <w:p w14:paraId="108C3E05" w14:textId="555F2DD6" w:rsidR="00B42A84" w:rsidRDefault="006611AA" w:rsidP="00B42A84">
            <w:pPr>
              <w:pStyle w:val="StatementLevel1"/>
              <w:spacing w:line="220" w:lineRule="exact"/>
            </w:pPr>
            <w:r>
              <w:t xml:space="preserve">Comments: </w:t>
            </w:r>
            <w:sdt>
              <w:sdtPr>
                <w:id w:val="1823156436"/>
                <w:placeholder>
                  <w:docPart w:val="085A2F3217134AEBB39EF87655F4DB64"/>
                </w:placeholder>
                <w:showingPlcHdr/>
              </w:sdtPr>
              <w:sdtEndPr/>
              <w:sdtContent>
                <w:r w:rsidRPr="00D4318B">
                  <w:rPr>
                    <w:rStyle w:val="PlaceholderText"/>
                  </w:rPr>
                  <w:t>Click or tap here to enter text.</w:t>
                </w:r>
              </w:sdtContent>
            </w:sdt>
          </w:p>
        </w:tc>
      </w:tr>
      <w:tr w:rsidR="00B42A84" w:rsidRPr="00BB32C1" w:rsidDel="005B5197" w14:paraId="1814FF89" w14:textId="77777777" w:rsidTr="008A642B">
        <w:trPr>
          <w:trHeight w:val="230"/>
        </w:trPr>
        <w:sdt>
          <w:sdtPr>
            <w:id w:val="2049185858"/>
            <w14:checkbox>
              <w14:checked w14:val="0"/>
              <w14:checkedState w14:val="2612" w14:font="MS Gothic"/>
              <w14:uncheckedState w14:val="2610" w14:font="MS Gothic"/>
            </w14:checkbox>
          </w:sdtPr>
          <w:sdtEndPr/>
          <w:sdtContent>
            <w:tc>
              <w:tcPr>
                <w:tcW w:w="625" w:type="dxa"/>
                <w:tcBorders>
                  <w:bottom w:val="single" w:sz="4" w:space="0" w:color="auto"/>
                </w:tcBorders>
              </w:tcPr>
              <w:p w14:paraId="72EC3A25" w14:textId="2F285FC9"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24A68C49" w14:textId="77777777" w:rsidR="00B42A84" w:rsidRDefault="00B42A84" w:rsidP="00B42A84">
            <w:pPr>
              <w:pStyle w:val="StatementLevel1"/>
              <w:spacing w:line="220" w:lineRule="exact"/>
            </w:pPr>
            <w:r>
              <w:t xml:space="preserve">The financial implications of the decision—this includes:  </w:t>
            </w:r>
          </w:p>
          <w:p w14:paraId="73312A4B" w14:textId="6A686022" w:rsidR="00B42A84" w:rsidRDefault="00B42A84" w:rsidP="00B42A84">
            <w:pPr>
              <w:pStyle w:val="StatementLevel1"/>
              <w:spacing w:line="220" w:lineRule="exact"/>
            </w:pPr>
            <w:r>
              <w:t>a) analysis of lost research opportunities (i.e. unwillingness of a sponsor or funder to allow local, non-ceded IRB review)</w:t>
            </w:r>
            <w:r w:rsidR="007635DC">
              <w:t>;</w:t>
            </w:r>
          </w:p>
          <w:p w14:paraId="7427B3CF" w14:textId="726A1303" w:rsidR="00B42A84" w:rsidRDefault="00B42A84" w:rsidP="00B42A84">
            <w:pPr>
              <w:pStyle w:val="StatementLevel1"/>
              <w:spacing w:line="220" w:lineRule="exact"/>
            </w:pPr>
            <w:r>
              <w:t>b) the additional administrative time and costs associated with establishing authorization agreements</w:t>
            </w:r>
            <w:r w:rsidR="007635DC">
              <w:t>.</w:t>
            </w:r>
          </w:p>
          <w:p w14:paraId="6B7F921B" w14:textId="13173C35" w:rsidR="00B42A84" w:rsidRDefault="006611AA" w:rsidP="00B42A84">
            <w:pPr>
              <w:pStyle w:val="StatementLevel1"/>
              <w:spacing w:line="220" w:lineRule="exact"/>
            </w:pPr>
            <w:r>
              <w:t xml:space="preserve">Comments: </w:t>
            </w:r>
            <w:sdt>
              <w:sdtPr>
                <w:id w:val="990212938"/>
                <w:placeholder>
                  <w:docPart w:val="629A5CA807A942BF915AC40542E40F41"/>
                </w:placeholder>
                <w:showingPlcHdr/>
              </w:sdtPr>
              <w:sdtEndPr/>
              <w:sdtContent>
                <w:r w:rsidRPr="00D4318B">
                  <w:rPr>
                    <w:rStyle w:val="PlaceholderText"/>
                  </w:rPr>
                  <w:t>Click or tap here to enter text.</w:t>
                </w:r>
              </w:sdtContent>
            </w:sdt>
          </w:p>
        </w:tc>
      </w:tr>
      <w:tr w:rsidR="00B42A84" w:rsidRPr="00BB32C1" w:rsidDel="005B5197" w14:paraId="211A6EDF" w14:textId="77777777" w:rsidTr="008A642B">
        <w:trPr>
          <w:trHeight w:val="230"/>
        </w:trPr>
        <w:sdt>
          <w:sdtPr>
            <w:id w:val="-572506583"/>
            <w14:checkbox>
              <w14:checked w14:val="0"/>
              <w14:checkedState w14:val="2612" w14:font="MS Gothic"/>
              <w14:uncheckedState w14:val="2610" w14:font="MS Gothic"/>
            </w14:checkbox>
          </w:sdtPr>
          <w:sdtEndPr/>
          <w:sdtContent>
            <w:tc>
              <w:tcPr>
                <w:tcW w:w="625" w:type="dxa"/>
                <w:tcBorders>
                  <w:bottom w:val="single" w:sz="4" w:space="0" w:color="auto"/>
                </w:tcBorders>
              </w:tcPr>
              <w:p w14:paraId="789BE9A2" w14:textId="7F101334" w:rsidR="00B42A84" w:rsidRPr="00BB32C1" w:rsidRDefault="00B42A84" w:rsidP="00B42A84">
                <w:pPr>
                  <w:pStyle w:val="Yes-No"/>
                  <w:spacing w:line="220" w:lineRule="exact"/>
                </w:pPr>
                <w:r w:rsidRPr="004C3749">
                  <w:rPr>
                    <w:rFonts w:ascii="MS Gothic" w:eastAsia="MS Gothic" w:hAnsi="MS Gothic" w:hint="eastAsia"/>
                  </w:rPr>
                  <w:t>☐</w:t>
                </w:r>
              </w:p>
            </w:tc>
          </w:sdtContent>
        </w:sdt>
        <w:tc>
          <w:tcPr>
            <w:tcW w:w="10165" w:type="dxa"/>
            <w:tcBorders>
              <w:bottom w:val="single" w:sz="4" w:space="0" w:color="auto"/>
            </w:tcBorders>
          </w:tcPr>
          <w:p w14:paraId="11A2B761" w14:textId="413CF6E8" w:rsidR="00B42A84" w:rsidRDefault="00B42A84" w:rsidP="00B42A84">
            <w:pPr>
              <w:pStyle w:val="StatementLevel1"/>
              <w:spacing w:line="220" w:lineRule="exact"/>
            </w:pPr>
            <w:r>
              <w:t>Resources needed by the study team to learn and adhere to the policies and procedures of the reviewing IRB</w:t>
            </w:r>
            <w:r w:rsidR="007635DC">
              <w:t>.</w:t>
            </w:r>
          </w:p>
          <w:p w14:paraId="105ED4E7" w14:textId="1C3A2415" w:rsidR="00B42A84" w:rsidRDefault="006611AA" w:rsidP="00B42A84">
            <w:pPr>
              <w:pStyle w:val="StatementLevel1"/>
              <w:spacing w:line="220" w:lineRule="exact"/>
            </w:pPr>
            <w:r>
              <w:t xml:space="preserve">Comments: </w:t>
            </w:r>
            <w:sdt>
              <w:sdtPr>
                <w:id w:val="-227305855"/>
                <w:placeholder>
                  <w:docPart w:val="C77E5A3C26F34878ADB8E258F51D2D8C"/>
                </w:placeholder>
                <w:showingPlcHdr/>
              </w:sdtPr>
              <w:sdtEndPr/>
              <w:sdtContent>
                <w:r w:rsidRPr="00D4318B">
                  <w:rPr>
                    <w:rStyle w:val="PlaceholderText"/>
                  </w:rPr>
                  <w:t>Click or tap here to enter text.</w:t>
                </w:r>
              </w:sdtContent>
            </w:sdt>
          </w:p>
        </w:tc>
      </w:tr>
      <w:tr w:rsidR="005F35E0" w:rsidRPr="00BB32C1" w14:paraId="0CDC7520" w14:textId="77777777" w:rsidTr="00D46DFF">
        <w:trPr>
          <w:trHeight w:hRule="exact" w:val="72"/>
        </w:trPr>
        <w:tc>
          <w:tcPr>
            <w:tcW w:w="10790" w:type="dxa"/>
            <w:gridSpan w:val="2"/>
            <w:tcBorders>
              <w:bottom w:val="single" w:sz="4" w:space="0" w:color="auto"/>
            </w:tcBorders>
            <w:shd w:val="clear" w:color="auto" w:fill="000000"/>
          </w:tcPr>
          <w:p w14:paraId="6B71EEA1" w14:textId="77777777" w:rsidR="005F35E0" w:rsidRPr="00BB32C1" w:rsidRDefault="005F35E0" w:rsidP="005F35E0"/>
        </w:tc>
      </w:tr>
    </w:tbl>
    <w:p w14:paraId="743ACC2B" w14:textId="56084275" w:rsidR="00E3756F" w:rsidRPr="00575AEE" w:rsidRDefault="00E3756F" w:rsidP="00951E74">
      <w:pPr>
        <w:spacing w:line="200" w:lineRule="exact"/>
        <w:rPr>
          <w:b/>
          <w:sz w:val="4"/>
          <w:szCs w:val="2"/>
        </w:rPr>
      </w:pPr>
    </w:p>
    <w:p w14:paraId="436C080A" w14:textId="08EAD6EA" w:rsidR="00E3756F" w:rsidRDefault="00E3756F" w:rsidP="00951E74">
      <w:pPr>
        <w:spacing w:line="200" w:lineRule="exact"/>
        <w:rPr>
          <w:sz w:val="2"/>
          <w:szCs w:val="2"/>
        </w:rPr>
      </w:pPr>
    </w:p>
    <w:p w14:paraId="344373E0" w14:textId="5B7D04CB" w:rsidR="00E3756F" w:rsidRDefault="00E3756F" w:rsidP="00951E74">
      <w:pPr>
        <w:spacing w:line="200" w:lineRule="exact"/>
        <w:rPr>
          <w:sz w:val="2"/>
          <w:szCs w:val="2"/>
        </w:rPr>
      </w:pPr>
    </w:p>
    <w:p w14:paraId="662DBA8F" w14:textId="774B46AA" w:rsidR="00E3756F" w:rsidRDefault="00E3756F" w:rsidP="00951E74">
      <w:pPr>
        <w:spacing w:line="200" w:lineRule="exact"/>
        <w:rPr>
          <w:sz w:val="2"/>
          <w:szCs w:val="2"/>
        </w:rPr>
      </w:pPr>
    </w:p>
    <w:p w14:paraId="1DE2D90D" w14:textId="21B27064" w:rsidR="00E3756F" w:rsidRDefault="00E3756F" w:rsidP="00951E74">
      <w:pPr>
        <w:spacing w:line="200" w:lineRule="exact"/>
        <w:rPr>
          <w:sz w:val="2"/>
          <w:szCs w:val="2"/>
        </w:rPr>
      </w:pPr>
    </w:p>
    <w:p w14:paraId="558E7D1A" w14:textId="1894BA26" w:rsidR="00E3756F" w:rsidRDefault="00E3756F" w:rsidP="00951E74">
      <w:pPr>
        <w:spacing w:line="200" w:lineRule="exact"/>
        <w:rPr>
          <w:sz w:val="2"/>
          <w:szCs w:val="2"/>
        </w:rPr>
      </w:pPr>
    </w:p>
    <w:p w14:paraId="35E71C34" w14:textId="5F927CB7" w:rsidR="00E3756F" w:rsidRDefault="00E3756F" w:rsidP="00951E74">
      <w:pPr>
        <w:spacing w:line="200" w:lineRule="exact"/>
        <w:rPr>
          <w:sz w:val="2"/>
          <w:szCs w:val="2"/>
        </w:rPr>
      </w:pPr>
    </w:p>
    <w:p w14:paraId="67DCF469" w14:textId="494A3ADD" w:rsidR="00E3756F" w:rsidRDefault="00E3756F" w:rsidP="00951E74">
      <w:pPr>
        <w:spacing w:line="200" w:lineRule="exact"/>
        <w:rPr>
          <w:sz w:val="2"/>
          <w:szCs w:val="2"/>
        </w:rPr>
      </w:pPr>
    </w:p>
    <w:p w14:paraId="3FC10268" w14:textId="4690CF5B" w:rsidR="00E3756F" w:rsidRDefault="00E3756F" w:rsidP="00951E74">
      <w:pPr>
        <w:spacing w:line="200" w:lineRule="exact"/>
        <w:rPr>
          <w:sz w:val="2"/>
          <w:szCs w:val="2"/>
        </w:rPr>
      </w:pPr>
    </w:p>
    <w:p w14:paraId="3C6FB84B" w14:textId="4EB5683A" w:rsidR="00E3756F" w:rsidRDefault="00E3756F" w:rsidP="00951E74">
      <w:pPr>
        <w:spacing w:line="200" w:lineRule="exact"/>
        <w:rPr>
          <w:sz w:val="2"/>
          <w:szCs w:val="2"/>
        </w:rPr>
      </w:pPr>
    </w:p>
    <w:p w14:paraId="085C87B5" w14:textId="58F60148" w:rsidR="00E3756F" w:rsidRPr="00ED28AC" w:rsidRDefault="00E3756F" w:rsidP="004E1DFA">
      <w:pPr>
        <w:spacing w:line="200" w:lineRule="exact"/>
        <w:rPr>
          <w:sz w:val="2"/>
          <w:szCs w:val="2"/>
        </w:rPr>
      </w:pPr>
    </w:p>
    <w:sectPr w:rsidR="00E3756F" w:rsidRPr="00ED28AC" w:rsidSect="002674EB">
      <w:headerReference w:type="default" r:id="rId11"/>
      <w:footerReference w:type="default" r:id="rId12"/>
      <w:pgSz w:w="12240" w:h="15840"/>
      <w:pgMar w:top="720" w:right="720" w:bottom="432"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02B4" w14:textId="77777777" w:rsidR="008D7A38" w:rsidRDefault="008D7A38">
      <w:r>
        <w:separator/>
      </w:r>
    </w:p>
  </w:endnote>
  <w:endnote w:type="continuationSeparator" w:id="0">
    <w:p w14:paraId="6641713A" w14:textId="77777777" w:rsidR="008D7A38" w:rsidRDefault="008D7A38">
      <w:r>
        <w:continuationSeparator/>
      </w:r>
    </w:p>
  </w:endnote>
  <w:endnote w:type="continuationNotice" w:id="1">
    <w:p w14:paraId="0F79CE55" w14:textId="77777777" w:rsidR="008D7A38" w:rsidRDefault="008D7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964" w14:textId="6D9E28E8" w:rsidR="00141D6F" w:rsidRPr="00150BC9" w:rsidRDefault="00141D6F" w:rsidP="00150BC9">
    <w:pPr>
      <w:pStyle w:val="SOPFooter"/>
      <w:tabs>
        <w:tab w:val="right" w:pos="9720"/>
        <w:tab w:val="right" w:pos="10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E410" w14:textId="77777777" w:rsidR="008D7A38" w:rsidRDefault="008D7A38">
      <w:r>
        <w:separator/>
      </w:r>
    </w:p>
  </w:footnote>
  <w:footnote w:type="continuationSeparator" w:id="0">
    <w:p w14:paraId="1D0FBC21" w14:textId="77777777" w:rsidR="008D7A38" w:rsidRDefault="008D7A38">
      <w:r>
        <w:continuationSeparator/>
      </w:r>
    </w:p>
  </w:footnote>
  <w:footnote w:type="continuationNotice" w:id="1">
    <w:p w14:paraId="429C4EDC" w14:textId="77777777" w:rsidR="008D7A38" w:rsidRDefault="008D7A38"/>
  </w:footnote>
  <w:footnote w:id="2">
    <w:p w14:paraId="096EED90" w14:textId="77777777" w:rsidR="00876675" w:rsidRDefault="00876675" w:rsidP="00876675">
      <w:pPr>
        <w:pStyle w:val="FootnoteText"/>
      </w:pPr>
      <w:r>
        <w:rPr>
          <w:rStyle w:val="FootnoteReference"/>
        </w:rPr>
        <w:footnoteRef/>
      </w:r>
      <w:r>
        <w:t xml:space="preserve"> This document satisfies AAHRPP element I-9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388"/>
      <w:gridCol w:w="2418"/>
      <w:gridCol w:w="2316"/>
    </w:tblGrid>
    <w:tr w:rsidR="00C51769" w:rsidRPr="006520A8" w14:paraId="6ADEB108" w14:textId="77777777" w:rsidTr="00876675">
      <w:trPr>
        <w:cantSplit/>
        <w:trHeight w:hRule="exact" w:val="650"/>
      </w:trPr>
      <w:tc>
        <w:tcPr>
          <w:tcW w:w="3679" w:type="dxa"/>
          <w:vMerge w:val="restart"/>
          <w:tcBorders>
            <w:top w:val="nil"/>
            <w:left w:val="nil"/>
            <w:right w:val="single" w:sz="8" w:space="0" w:color="auto"/>
          </w:tcBorders>
        </w:tcPr>
        <w:p w14:paraId="293D8F5C" w14:textId="07991A10" w:rsidR="00C51769" w:rsidRDefault="009B6E2C" w:rsidP="00BC64ED">
          <w:r>
            <w:rPr>
              <w:noProof/>
            </w:rPr>
            <w:drawing>
              <wp:anchor distT="0" distB="0" distL="114300" distR="114300" simplePos="0" relativeHeight="251658240" behindDoc="0" locked="0" layoutInCell="1" allowOverlap="1" wp14:anchorId="17898F90" wp14:editId="7213F9DD">
                <wp:simplePos x="0" y="0"/>
                <wp:positionH relativeFrom="column">
                  <wp:posOffset>198120</wp:posOffset>
                </wp:positionH>
                <wp:positionV relativeFrom="paragraph">
                  <wp:posOffset>92075</wp:posOffset>
                </wp:positionV>
                <wp:extent cx="1752600" cy="473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3710"/>
                        </a:xfrm>
                        <a:prstGeom prst="rect">
                          <a:avLst/>
                        </a:prstGeom>
                        <a:noFill/>
                        <a:ln w="9525">
                          <a:noFill/>
                          <a:miter lim="800000"/>
                          <a:headEnd/>
                          <a:tailEnd/>
                        </a:ln>
                      </pic:spPr>
                    </pic:pic>
                  </a:graphicData>
                </a:graphic>
              </wp:anchor>
            </w:drawing>
          </w:r>
        </w:p>
      </w:tc>
      <w:tc>
        <w:tcPr>
          <w:tcW w:w="7122" w:type="dxa"/>
          <w:gridSpan w:val="3"/>
          <w:tcBorders>
            <w:top w:val="single" w:sz="8" w:space="0" w:color="auto"/>
            <w:left w:val="single" w:sz="8" w:space="0" w:color="auto"/>
            <w:bottom w:val="single" w:sz="8" w:space="0" w:color="auto"/>
            <w:right w:val="single" w:sz="8" w:space="0" w:color="auto"/>
          </w:tcBorders>
          <w:vAlign w:val="center"/>
        </w:tcPr>
        <w:p w14:paraId="39B188ED" w14:textId="51B4844E" w:rsidR="00C51769" w:rsidRPr="00EA6348" w:rsidRDefault="00C51769" w:rsidP="004A5417">
          <w:pPr>
            <w:pStyle w:val="SOPName"/>
            <w:rPr>
              <w:rFonts w:cs="Arial"/>
            </w:rPr>
          </w:pPr>
          <w:r>
            <w:rPr>
              <w:rStyle w:val="SOPLeader"/>
              <w:rFonts w:ascii="Arial" w:hAnsi="Arial" w:cs="Arial"/>
            </w:rPr>
            <w:t>WORKSHEET: Considerations for Ceding IRB Review</w:t>
          </w:r>
        </w:p>
      </w:tc>
    </w:tr>
    <w:tr w:rsidR="00C51769" w:rsidRPr="006520A8" w14:paraId="6A354363" w14:textId="77777777" w:rsidTr="00C51769">
      <w:trPr>
        <w:cantSplit/>
        <w:trHeight w:val="195"/>
      </w:trPr>
      <w:tc>
        <w:tcPr>
          <w:tcW w:w="3679" w:type="dxa"/>
          <w:vMerge/>
          <w:tcBorders>
            <w:left w:val="nil"/>
            <w:right w:val="single" w:sz="8" w:space="0" w:color="auto"/>
          </w:tcBorders>
        </w:tcPr>
        <w:p w14:paraId="7C3A5DF0" w14:textId="1AFF0BB3" w:rsidR="00C51769" w:rsidRDefault="00C51769" w:rsidP="00BC64ED"/>
      </w:tc>
      <w:tc>
        <w:tcPr>
          <w:tcW w:w="2388" w:type="dxa"/>
          <w:tcBorders>
            <w:top w:val="single" w:sz="8" w:space="0" w:color="auto"/>
            <w:left w:val="single" w:sz="8" w:space="0" w:color="auto"/>
            <w:bottom w:val="single" w:sz="8" w:space="0" w:color="auto"/>
            <w:right w:val="single" w:sz="8" w:space="0" w:color="auto"/>
          </w:tcBorders>
          <w:vAlign w:val="center"/>
        </w:tcPr>
        <w:p w14:paraId="6632BEE4" w14:textId="77777777" w:rsidR="00C51769" w:rsidRPr="00985449" w:rsidRDefault="00C51769" w:rsidP="00BC64ED">
          <w:pPr>
            <w:pStyle w:val="SOPTableHeader"/>
            <w:rPr>
              <w:rFonts w:ascii="Arial" w:hAnsi="Arial" w:cs="Arial"/>
              <w:sz w:val="18"/>
              <w:szCs w:val="18"/>
            </w:rPr>
          </w:pPr>
          <w:r w:rsidRPr="00985449">
            <w:rPr>
              <w:rFonts w:ascii="Arial" w:hAnsi="Arial" w:cs="Arial"/>
              <w:sz w:val="18"/>
              <w:szCs w:val="18"/>
            </w:rPr>
            <w:t>NUMBER</w:t>
          </w:r>
        </w:p>
      </w:tc>
      <w:tc>
        <w:tcPr>
          <w:tcW w:w="2418" w:type="dxa"/>
          <w:tcBorders>
            <w:top w:val="single" w:sz="8" w:space="0" w:color="auto"/>
            <w:left w:val="single" w:sz="8" w:space="0" w:color="auto"/>
            <w:bottom w:val="single" w:sz="8" w:space="0" w:color="auto"/>
            <w:right w:val="single" w:sz="8" w:space="0" w:color="auto"/>
          </w:tcBorders>
          <w:vAlign w:val="center"/>
        </w:tcPr>
        <w:p w14:paraId="43D210A9" w14:textId="77777777" w:rsidR="00C51769" w:rsidRPr="006520A8" w:rsidRDefault="00C51769" w:rsidP="00BC64ED">
          <w:pPr>
            <w:pStyle w:val="SOPTableHeader"/>
            <w:rPr>
              <w:rFonts w:ascii="Arial" w:hAnsi="Arial" w:cs="Arial"/>
              <w:sz w:val="18"/>
              <w:szCs w:val="18"/>
            </w:rPr>
          </w:pPr>
          <w:r w:rsidRPr="006520A8">
            <w:rPr>
              <w:rFonts w:ascii="Arial" w:hAnsi="Arial" w:cs="Arial"/>
              <w:sz w:val="18"/>
              <w:szCs w:val="18"/>
            </w:rPr>
            <w:t>DATE</w:t>
          </w:r>
        </w:p>
      </w:tc>
      <w:tc>
        <w:tcPr>
          <w:tcW w:w="2316" w:type="dxa"/>
          <w:tcBorders>
            <w:top w:val="single" w:sz="8" w:space="0" w:color="auto"/>
            <w:left w:val="single" w:sz="8" w:space="0" w:color="auto"/>
            <w:bottom w:val="single" w:sz="8" w:space="0" w:color="auto"/>
            <w:right w:val="single" w:sz="8" w:space="0" w:color="auto"/>
          </w:tcBorders>
          <w:vAlign w:val="center"/>
        </w:tcPr>
        <w:p w14:paraId="6CD60972" w14:textId="77777777" w:rsidR="00C51769" w:rsidRPr="006520A8" w:rsidRDefault="00C51769" w:rsidP="00BC64ED">
          <w:pPr>
            <w:pStyle w:val="SOPTableHeader"/>
            <w:rPr>
              <w:rFonts w:ascii="Arial" w:hAnsi="Arial" w:cs="Arial"/>
              <w:sz w:val="18"/>
              <w:szCs w:val="18"/>
            </w:rPr>
          </w:pPr>
          <w:r w:rsidRPr="006520A8">
            <w:rPr>
              <w:rFonts w:ascii="Arial" w:hAnsi="Arial" w:cs="Arial"/>
              <w:sz w:val="18"/>
              <w:szCs w:val="18"/>
            </w:rPr>
            <w:t>PAGE</w:t>
          </w:r>
        </w:p>
      </w:tc>
    </w:tr>
    <w:tr w:rsidR="00C51769" w:rsidRPr="006520A8" w14:paraId="6F7CB3A6" w14:textId="77777777" w:rsidTr="00876675">
      <w:trPr>
        <w:cantSplit/>
        <w:trHeight w:val="195"/>
      </w:trPr>
      <w:tc>
        <w:tcPr>
          <w:tcW w:w="3679" w:type="dxa"/>
          <w:vMerge/>
          <w:tcBorders>
            <w:left w:val="nil"/>
            <w:bottom w:val="nil"/>
            <w:right w:val="single" w:sz="8" w:space="0" w:color="auto"/>
          </w:tcBorders>
        </w:tcPr>
        <w:p w14:paraId="1867193D" w14:textId="77777777" w:rsidR="00C51769" w:rsidRDefault="00C51769" w:rsidP="00BC64ED"/>
      </w:tc>
      <w:tc>
        <w:tcPr>
          <w:tcW w:w="2388" w:type="dxa"/>
          <w:tcBorders>
            <w:top w:val="single" w:sz="8" w:space="0" w:color="auto"/>
            <w:left w:val="single" w:sz="8" w:space="0" w:color="auto"/>
            <w:bottom w:val="nil"/>
            <w:right w:val="single" w:sz="8" w:space="0" w:color="auto"/>
          </w:tcBorders>
          <w:vAlign w:val="center"/>
        </w:tcPr>
        <w:p w14:paraId="463FFEB2" w14:textId="0B2BFA1B" w:rsidR="00C51769" w:rsidRPr="00C97966" w:rsidRDefault="00C51769" w:rsidP="004A5417">
          <w:pPr>
            <w:pStyle w:val="SOPTableEntry"/>
            <w:rPr>
              <w:rFonts w:ascii="Arial" w:hAnsi="Arial" w:cs="Arial"/>
            </w:rPr>
          </w:pPr>
          <w:r w:rsidRPr="007947EB">
            <w:rPr>
              <w:rFonts w:ascii="Arial" w:hAnsi="Arial" w:cs="Arial"/>
            </w:rPr>
            <w:t>HRP-8</w:t>
          </w:r>
          <w:r>
            <w:rPr>
              <w:rFonts w:ascii="Arial" w:hAnsi="Arial" w:cs="Arial"/>
            </w:rPr>
            <w:t>32</w:t>
          </w:r>
        </w:p>
      </w:tc>
      <w:tc>
        <w:tcPr>
          <w:tcW w:w="2418" w:type="dxa"/>
          <w:tcBorders>
            <w:top w:val="single" w:sz="8" w:space="0" w:color="auto"/>
            <w:left w:val="single" w:sz="8" w:space="0" w:color="auto"/>
            <w:bottom w:val="nil"/>
            <w:right w:val="single" w:sz="8" w:space="0" w:color="auto"/>
          </w:tcBorders>
          <w:vAlign w:val="center"/>
        </w:tcPr>
        <w:p w14:paraId="201ABBB9" w14:textId="086E5727" w:rsidR="00C51769" w:rsidRPr="006520A8" w:rsidRDefault="009B6E2C" w:rsidP="00FA3602">
          <w:pPr>
            <w:pStyle w:val="SOPTableEntry"/>
            <w:rPr>
              <w:rFonts w:ascii="Arial" w:hAnsi="Arial" w:cs="Arial"/>
            </w:rPr>
          </w:pPr>
          <w:r>
            <w:rPr>
              <w:rFonts w:ascii="Arial" w:hAnsi="Arial" w:cs="Arial"/>
            </w:rPr>
            <w:t>5/1/2022</w:t>
          </w:r>
        </w:p>
      </w:tc>
      <w:tc>
        <w:tcPr>
          <w:tcW w:w="2316" w:type="dxa"/>
          <w:tcBorders>
            <w:top w:val="single" w:sz="8" w:space="0" w:color="auto"/>
            <w:left w:val="single" w:sz="8" w:space="0" w:color="auto"/>
            <w:bottom w:val="nil"/>
            <w:right w:val="single" w:sz="8" w:space="0" w:color="auto"/>
          </w:tcBorders>
          <w:vAlign w:val="center"/>
        </w:tcPr>
        <w:p w14:paraId="3CA05F81" w14:textId="4BDBD140" w:rsidR="00C51769" w:rsidRPr="006520A8" w:rsidRDefault="00C51769" w:rsidP="00BC64ED">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Pr>
              <w:rFonts w:ascii="Arial" w:hAnsi="Arial" w:cs="Arial"/>
              <w:noProof/>
            </w:rPr>
            <w:t>2</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Pr>
              <w:rFonts w:ascii="Arial" w:hAnsi="Arial" w:cs="Arial"/>
              <w:noProof/>
            </w:rPr>
            <w:t>2</w:t>
          </w:r>
          <w:r w:rsidRPr="006520A8">
            <w:rPr>
              <w:rFonts w:ascii="Arial" w:hAnsi="Arial" w:cs="Arial"/>
            </w:rPr>
            <w:fldChar w:fldCharType="end"/>
          </w:r>
        </w:p>
      </w:tc>
    </w:tr>
  </w:tbl>
  <w:p w14:paraId="1E04D4B4" w14:textId="1D98F5EA" w:rsidR="00141D6F" w:rsidRPr="00321577" w:rsidRDefault="00141D6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A376B6"/>
    <w:multiLevelType w:val="hybridMultilevel"/>
    <w:tmpl w:val="06CE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22752"/>
    <w:multiLevelType w:val="hybridMultilevel"/>
    <w:tmpl w:val="3DD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CD7C99"/>
    <w:multiLevelType w:val="hybridMultilevel"/>
    <w:tmpl w:val="05284AF0"/>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E444BB"/>
    <w:multiLevelType w:val="hybridMultilevel"/>
    <w:tmpl w:val="E878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37416D3"/>
    <w:multiLevelType w:val="hybridMultilevel"/>
    <w:tmpl w:val="8B3E6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79221658">
    <w:abstractNumId w:val="26"/>
  </w:num>
  <w:num w:numId="2" w16cid:durableId="866986965">
    <w:abstractNumId w:val="10"/>
  </w:num>
  <w:num w:numId="3" w16cid:durableId="1631134794">
    <w:abstractNumId w:val="32"/>
  </w:num>
  <w:num w:numId="4" w16cid:durableId="1103383489">
    <w:abstractNumId w:val="9"/>
  </w:num>
  <w:num w:numId="5" w16cid:durableId="661004002">
    <w:abstractNumId w:val="7"/>
  </w:num>
  <w:num w:numId="6" w16cid:durableId="471950434">
    <w:abstractNumId w:val="6"/>
  </w:num>
  <w:num w:numId="7" w16cid:durableId="1911966203">
    <w:abstractNumId w:val="5"/>
  </w:num>
  <w:num w:numId="8" w16cid:durableId="690764621">
    <w:abstractNumId w:val="4"/>
  </w:num>
  <w:num w:numId="9" w16cid:durableId="1867327987">
    <w:abstractNumId w:val="8"/>
  </w:num>
  <w:num w:numId="10" w16cid:durableId="2114007818">
    <w:abstractNumId w:val="3"/>
  </w:num>
  <w:num w:numId="11" w16cid:durableId="1617180036">
    <w:abstractNumId w:val="2"/>
  </w:num>
  <w:num w:numId="12" w16cid:durableId="540361991">
    <w:abstractNumId w:val="1"/>
  </w:num>
  <w:num w:numId="13" w16cid:durableId="271398525">
    <w:abstractNumId w:val="0"/>
  </w:num>
  <w:num w:numId="14" w16cid:durableId="1108701045">
    <w:abstractNumId w:val="25"/>
  </w:num>
  <w:num w:numId="15" w16cid:durableId="829367876">
    <w:abstractNumId w:val="33"/>
  </w:num>
  <w:num w:numId="16" w16cid:durableId="1244873521">
    <w:abstractNumId w:val="38"/>
  </w:num>
  <w:num w:numId="17" w16cid:durableId="1641224483">
    <w:abstractNumId w:val="17"/>
  </w:num>
  <w:num w:numId="18" w16cid:durableId="1954826552">
    <w:abstractNumId w:val="37"/>
  </w:num>
  <w:num w:numId="19" w16cid:durableId="940260466">
    <w:abstractNumId w:val="35"/>
  </w:num>
  <w:num w:numId="20" w16cid:durableId="1650668994">
    <w:abstractNumId w:val="34"/>
  </w:num>
  <w:num w:numId="21" w16cid:durableId="1472556560">
    <w:abstractNumId w:val="39"/>
  </w:num>
  <w:num w:numId="22" w16cid:durableId="273709245">
    <w:abstractNumId w:val="21"/>
  </w:num>
  <w:num w:numId="23" w16cid:durableId="170068504">
    <w:abstractNumId w:val="14"/>
  </w:num>
  <w:num w:numId="24" w16cid:durableId="1099836830">
    <w:abstractNumId w:val="41"/>
  </w:num>
  <w:num w:numId="25" w16cid:durableId="2079400561">
    <w:abstractNumId w:val="19"/>
  </w:num>
  <w:num w:numId="26" w16cid:durableId="1817647794">
    <w:abstractNumId w:val="25"/>
  </w:num>
  <w:num w:numId="27" w16cid:durableId="697005418">
    <w:abstractNumId w:val="40"/>
  </w:num>
  <w:num w:numId="28" w16cid:durableId="477918276">
    <w:abstractNumId w:val="25"/>
  </w:num>
  <w:num w:numId="29" w16cid:durableId="557857566">
    <w:abstractNumId w:val="25"/>
  </w:num>
  <w:num w:numId="30" w16cid:durableId="1140538044">
    <w:abstractNumId w:val="25"/>
  </w:num>
  <w:num w:numId="31" w16cid:durableId="589192549">
    <w:abstractNumId w:val="25"/>
  </w:num>
  <w:num w:numId="32" w16cid:durableId="417567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6315256">
    <w:abstractNumId w:val="27"/>
  </w:num>
  <w:num w:numId="34" w16cid:durableId="57557202">
    <w:abstractNumId w:val="29"/>
  </w:num>
  <w:num w:numId="35" w16cid:durableId="100537304">
    <w:abstractNumId w:val="18"/>
  </w:num>
  <w:num w:numId="36" w16cid:durableId="301351315">
    <w:abstractNumId w:val="28"/>
  </w:num>
  <w:num w:numId="37" w16cid:durableId="236327871">
    <w:abstractNumId w:val="22"/>
  </w:num>
  <w:num w:numId="38" w16cid:durableId="742602067">
    <w:abstractNumId w:val="24"/>
  </w:num>
  <w:num w:numId="39" w16cid:durableId="742917265">
    <w:abstractNumId w:val="11"/>
  </w:num>
  <w:num w:numId="40" w16cid:durableId="78453475">
    <w:abstractNumId w:val="15"/>
  </w:num>
  <w:num w:numId="41" w16cid:durableId="805514292">
    <w:abstractNumId w:val="16"/>
  </w:num>
  <w:num w:numId="42" w16cid:durableId="230579617">
    <w:abstractNumId w:val="31"/>
  </w:num>
  <w:num w:numId="43" w16cid:durableId="807865745">
    <w:abstractNumId w:val="23"/>
  </w:num>
  <w:num w:numId="44" w16cid:durableId="435834615">
    <w:abstractNumId w:val="36"/>
  </w:num>
  <w:num w:numId="45" w16cid:durableId="1992706500">
    <w:abstractNumId w:val="20"/>
  </w:num>
  <w:num w:numId="46" w16cid:durableId="680812016">
    <w:abstractNumId w:val="12"/>
  </w:num>
  <w:num w:numId="47" w16cid:durableId="398671412">
    <w:abstractNumId w:val="13"/>
  </w:num>
  <w:num w:numId="48" w16cid:durableId="12867389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90585D-72DA-4C0D-AEF0-E9473C08B3C2}"/>
    <w:docVar w:name="dgnword-eventsink" w:val="169419560"/>
  </w:docVars>
  <w:rsids>
    <w:rsidRoot w:val="00E4430C"/>
    <w:rsid w:val="00002548"/>
    <w:rsid w:val="0000546F"/>
    <w:rsid w:val="000057AE"/>
    <w:rsid w:val="00010E09"/>
    <w:rsid w:val="0001131D"/>
    <w:rsid w:val="000119F2"/>
    <w:rsid w:val="00012A90"/>
    <w:rsid w:val="00016731"/>
    <w:rsid w:val="00016C09"/>
    <w:rsid w:val="00017C6E"/>
    <w:rsid w:val="00020A6D"/>
    <w:rsid w:val="0002128E"/>
    <w:rsid w:val="000212FF"/>
    <w:rsid w:val="00022E5E"/>
    <w:rsid w:val="0002362C"/>
    <w:rsid w:val="000236EE"/>
    <w:rsid w:val="0002399C"/>
    <w:rsid w:val="00023D83"/>
    <w:rsid w:val="0002406A"/>
    <w:rsid w:val="00026452"/>
    <w:rsid w:val="000275A6"/>
    <w:rsid w:val="0002761F"/>
    <w:rsid w:val="00030328"/>
    <w:rsid w:val="000357C1"/>
    <w:rsid w:val="00036923"/>
    <w:rsid w:val="00041EF1"/>
    <w:rsid w:val="00053A88"/>
    <w:rsid w:val="000548B4"/>
    <w:rsid w:val="00056E43"/>
    <w:rsid w:val="0006040D"/>
    <w:rsid w:val="000606C0"/>
    <w:rsid w:val="0006224B"/>
    <w:rsid w:val="00065AA5"/>
    <w:rsid w:val="0006621C"/>
    <w:rsid w:val="00072C40"/>
    <w:rsid w:val="0007324E"/>
    <w:rsid w:val="00074EED"/>
    <w:rsid w:val="00076A61"/>
    <w:rsid w:val="000772C1"/>
    <w:rsid w:val="000864E3"/>
    <w:rsid w:val="00087D0D"/>
    <w:rsid w:val="0009263A"/>
    <w:rsid w:val="00093FAD"/>
    <w:rsid w:val="000954C3"/>
    <w:rsid w:val="000A291F"/>
    <w:rsid w:val="000B4AAD"/>
    <w:rsid w:val="000B76A2"/>
    <w:rsid w:val="000C00A9"/>
    <w:rsid w:val="000C2456"/>
    <w:rsid w:val="000C2E08"/>
    <w:rsid w:val="000C3A03"/>
    <w:rsid w:val="000C3E6C"/>
    <w:rsid w:val="000D0DBD"/>
    <w:rsid w:val="000D270F"/>
    <w:rsid w:val="000D3C33"/>
    <w:rsid w:val="000E048E"/>
    <w:rsid w:val="000E1448"/>
    <w:rsid w:val="000E3E09"/>
    <w:rsid w:val="000E74D4"/>
    <w:rsid w:val="000E7698"/>
    <w:rsid w:val="000F168C"/>
    <w:rsid w:val="000F4494"/>
    <w:rsid w:val="000F6B1D"/>
    <w:rsid w:val="0010050B"/>
    <w:rsid w:val="00101768"/>
    <w:rsid w:val="0010573A"/>
    <w:rsid w:val="00106598"/>
    <w:rsid w:val="00107476"/>
    <w:rsid w:val="00107567"/>
    <w:rsid w:val="0011335B"/>
    <w:rsid w:val="00114091"/>
    <w:rsid w:val="00120CC2"/>
    <w:rsid w:val="00122840"/>
    <w:rsid w:val="00123F57"/>
    <w:rsid w:val="00126A31"/>
    <w:rsid w:val="00126CBC"/>
    <w:rsid w:val="00126D3F"/>
    <w:rsid w:val="00126E7C"/>
    <w:rsid w:val="001324B1"/>
    <w:rsid w:val="00134165"/>
    <w:rsid w:val="0013535B"/>
    <w:rsid w:val="00137A9D"/>
    <w:rsid w:val="00137CF3"/>
    <w:rsid w:val="00141D6F"/>
    <w:rsid w:val="00150BC9"/>
    <w:rsid w:val="001525CE"/>
    <w:rsid w:val="00153F36"/>
    <w:rsid w:val="0015634D"/>
    <w:rsid w:val="00157829"/>
    <w:rsid w:val="00161453"/>
    <w:rsid w:val="00164891"/>
    <w:rsid w:val="00167008"/>
    <w:rsid w:val="00172C6B"/>
    <w:rsid w:val="001732E3"/>
    <w:rsid w:val="001743E6"/>
    <w:rsid w:val="0018080F"/>
    <w:rsid w:val="00182F94"/>
    <w:rsid w:val="00184DA1"/>
    <w:rsid w:val="00185445"/>
    <w:rsid w:val="00193A32"/>
    <w:rsid w:val="00194A43"/>
    <w:rsid w:val="001955F7"/>
    <w:rsid w:val="001969D3"/>
    <w:rsid w:val="001A07E7"/>
    <w:rsid w:val="001A0BD5"/>
    <w:rsid w:val="001A2057"/>
    <w:rsid w:val="001A2CB0"/>
    <w:rsid w:val="001A3BC4"/>
    <w:rsid w:val="001A4B9C"/>
    <w:rsid w:val="001B56EF"/>
    <w:rsid w:val="001B5832"/>
    <w:rsid w:val="001C2446"/>
    <w:rsid w:val="001D037D"/>
    <w:rsid w:val="001D1224"/>
    <w:rsid w:val="001D45D2"/>
    <w:rsid w:val="001D4ED6"/>
    <w:rsid w:val="001E199F"/>
    <w:rsid w:val="001E35C5"/>
    <w:rsid w:val="001E3794"/>
    <w:rsid w:val="001E3854"/>
    <w:rsid w:val="001E40EE"/>
    <w:rsid w:val="001F2783"/>
    <w:rsid w:val="001F58AB"/>
    <w:rsid w:val="00202150"/>
    <w:rsid w:val="00210464"/>
    <w:rsid w:val="002227D8"/>
    <w:rsid w:val="00223099"/>
    <w:rsid w:val="00225F80"/>
    <w:rsid w:val="002266CE"/>
    <w:rsid w:val="00226DAD"/>
    <w:rsid w:val="00231D91"/>
    <w:rsid w:val="00232FDC"/>
    <w:rsid w:val="002330FD"/>
    <w:rsid w:val="00234E78"/>
    <w:rsid w:val="0023684C"/>
    <w:rsid w:val="002378B8"/>
    <w:rsid w:val="0024306C"/>
    <w:rsid w:val="00251E06"/>
    <w:rsid w:val="00253925"/>
    <w:rsid w:val="00257488"/>
    <w:rsid w:val="00257FF8"/>
    <w:rsid w:val="00262268"/>
    <w:rsid w:val="00262A31"/>
    <w:rsid w:val="002646F2"/>
    <w:rsid w:val="002674EB"/>
    <w:rsid w:val="00282F95"/>
    <w:rsid w:val="002847A8"/>
    <w:rsid w:val="00286D49"/>
    <w:rsid w:val="002879B1"/>
    <w:rsid w:val="002A1A39"/>
    <w:rsid w:val="002A4416"/>
    <w:rsid w:val="002A4EBF"/>
    <w:rsid w:val="002A6D37"/>
    <w:rsid w:val="002A7B41"/>
    <w:rsid w:val="002B0A07"/>
    <w:rsid w:val="002B51BE"/>
    <w:rsid w:val="002D01EA"/>
    <w:rsid w:val="002E01D1"/>
    <w:rsid w:val="002E098E"/>
    <w:rsid w:val="002E1A68"/>
    <w:rsid w:val="002E3B34"/>
    <w:rsid w:val="002E47C0"/>
    <w:rsid w:val="002F2F7A"/>
    <w:rsid w:val="0030390A"/>
    <w:rsid w:val="0030441F"/>
    <w:rsid w:val="00305112"/>
    <w:rsid w:val="00305E4F"/>
    <w:rsid w:val="00310100"/>
    <w:rsid w:val="00313988"/>
    <w:rsid w:val="00321577"/>
    <w:rsid w:val="00323680"/>
    <w:rsid w:val="003241D3"/>
    <w:rsid w:val="003252E5"/>
    <w:rsid w:val="003267B9"/>
    <w:rsid w:val="00336638"/>
    <w:rsid w:val="00336905"/>
    <w:rsid w:val="0035018D"/>
    <w:rsid w:val="0035119A"/>
    <w:rsid w:val="00352071"/>
    <w:rsid w:val="00355626"/>
    <w:rsid w:val="00360748"/>
    <w:rsid w:val="00362F08"/>
    <w:rsid w:val="003631F9"/>
    <w:rsid w:val="00366242"/>
    <w:rsid w:val="003675B4"/>
    <w:rsid w:val="00370E82"/>
    <w:rsid w:val="00374FEA"/>
    <w:rsid w:val="00375948"/>
    <w:rsid w:val="003763A0"/>
    <w:rsid w:val="00380737"/>
    <w:rsid w:val="003810A1"/>
    <w:rsid w:val="0038226C"/>
    <w:rsid w:val="00385B11"/>
    <w:rsid w:val="003872A3"/>
    <w:rsid w:val="003943EF"/>
    <w:rsid w:val="00394451"/>
    <w:rsid w:val="00397FA8"/>
    <w:rsid w:val="003A152E"/>
    <w:rsid w:val="003A24CF"/>
    <w:rsid w:val="003A2792"/>
    <w:rsid w:val="003A32F0"/>
    <w:rsid w:val="003A3F6E"/>
    <w:rsid w:val="003A4566"/>
    <w:rsid w:val="003A4D2B"/>
    <w:rsid w:val="003B082E"/>
    <w:rsid w:val="003B3ABA"/>
    <w:rsid w:val="003B5B47"/>
    <w:rsid w:val="003C3A85"/>
    <w:rsid w:val="003C7235"/>
    <w:rsid w:val="003E016F"/>
    <w:rsid w:val="003E04E6"/>
    <w:rsid w:val="003E1AF6"/>
    <w:rsid w:val="003E1BF3"/>
    <w:rsid w:val="003E402D"/>
    <w:rsid w:val="003E5390"/>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20034"/>
    <w:rsid w:val="00423B4E"/>
    <w:rsid w:val="00434F8F"/>
    <w:rsid w:val="004351BF"/>
    <w:rsid w:val="00436538"/>
    <w:rsid w:val="00443202"/>
    <w:rsid w:val="00454F44"/>
    <w:rsid w:val="00456400"/>
    <w:rsid w:val="00456AF3"/>
    <w:rsid w:val="0045720D"/>
    <w:rsid w:val="004572B6"/>
    <w:rsid w:val="00460273"/>
    <w:rsid w:val="0046138D"/>
    <w:rsid w:val="00462616"/>
    <w:rsid w:val="00463B2C"/>
    <w:rsid w:val="004717DD"/>
    <w:rsid w:val="004732A0"/>
    <w:rsid w:val="004775C1"/>
    <w:rsid w:val="004A08DA"/>
    <w:rsid w:val="004A209C"/>
    <w:rsid w:val="004A5417"/>
    <w:rsid w:val="004A545A"/>
    <w:rsid w:val="004A6735"/>
    <w:rsid w:val="004B0D3D"/>
    <w:rsid w:val="004B2237"/>
    <w:rsid w:val="004B27B7"/>
    <w:rsid w:val="004B57C4"/>
    <w:rsid w:val="004B6C95"/>
    <w:rsid w:val="004C1897"/>
    <w:rsid w:val="004C18EF"/>
    <w:rsid w:val="004C49F0"/>
    <w:rsid w:val="004D2272"/>
    <w:rsid w:val="004D2EA4"/>
    <w:rsid w:val="004D350A"/>
    <w:rsid w:val="004E1DFA"/>
    <w:rsid w:val="004E60BB"/>
    <w:rsid w:val="004F1352"/>
    <w:rsid w:val="004F149A"/>
    <w:rsid w:val="004F247D"/>
    <w:rsid w:val="004F6FEB"/>
    <w:rsid w:val="005029A6"/>
    <w:rsid w:val="00505115"/>
    <w:rsid w:val="00507C4D"/>
    <w:rsid w:val="0052158F"/>
    <w:rsid w:val="00523559"/>
    <w:rsid w:val="00525060"/>
    <w:rsid w:val="00525CFC"/>
    <w:rsid w:val="005309B5"/>
    <w:rsid w:val="00531AF3"/>
    <w:rsid w:val="0055085F"/>
    <w:rsid w:val="00550A66"/>
    <w:rsid w:val="00552DE1"/>
    <w:rsid w:val="005534E2"/>
    <w:rsid w:val="005540BA"/>
    <w:rsid w:val="0055692E"/>
    <w:rsid w:val="005669F8"/>
    <w:rsid w:val="005712C0"/>
    <w:rsid w:val="00572A90"/>
    <w:rsid w:val="005738D1"/>
    <w:rsid w:val="0057438B"/>
    <w:rsid w:val="00574615"/>
    <w:rsid w:val="00575AEE"/>
    <w:rsid w:val="00577406"/>
    <w:rsid w:val="00580181"/>
    <w:rsid w:val="00595917"/>
    <w:rsid w:val="00595E8A"/>
    <w:rsid w:val="00596EA6"/>
    <w:rsid w:val="005A0732"/>
    <w:rsid w:val="005B5197"/>
    <w:rsid w:val="005B75FA"/>
    <w:rsid w:val="005B7790"/>
    <w:rsid w:val="005C0B61"/>
    <w:rsid w:val="005C197E"/>
    <w:rsid w:val="005C1FEB"/>
    <w:rsid w:val="005C301F"/>
    <w:rsid w:val="005C667E"/>
    <w:rsid w:val="005C6E97"/>
    <w:rsid w:val="005C75CE"/>
    <w:rsid w:val="005C7D7F"/>
    <w:rsid w:val="005D6FAF"/>
    <w:rsid w:val="005D78CE"/>
    <w:rsid w:val="005E1566"/>
    <w:rsid w:val="005E2192"/>
    <w:rsid w:val="005E24A5"/>
    <w:rsid w:val="005E2D23"/>
    <w:rsid w:val="005E34E5"/>
    <w:rsid w:val="005E50F8"/>
    <w:rsid w:val="005E5248"/>
    <w:rsid w:val="005F2535"/>
    <w:rsid w:val="005F2B44"/>
    <w:rsid w:val="005F35E0"/>
    <w:rsid w:val="005F3917"/>
    <w:rsid w:val="005F3EF9"/>
    <w:rsid w:val="005F5C39"/>
    <w:rsid w:val="005F668A"/>
    <w:rsid w:val="00601B0C"/>
    <w:rsid w:val="00604BBB"/>
    <w:rsid w:val="00605011"/>
    <w:rsid w:val="00605A52"/>
    <w:rsid w:val="00605B3B"/>
    <w:rsid w:val="006102E9"/>
    <w:rsid w:val="00613E7D"/>
    <w:rsid w:val="00621037"/>
    <w:rsid w:val="006271BC"/>
    <w:rsid w:val="00627728"/>
    <w:rsid w:val="00635B45"/>
    <w:rsid w:val="00635C5D"/>
    <w:rsid w:val="00635D8D"/>
    <w:rsid w:val="00645C91"/>
    <w:rsid w:val="00652AD6"/>
    <w:rsid w:val="006601AD"/>
    <w:rsid w:val="006611AA"/>
    <w:rsid w:val="006614C1"/>
    <w:rsid w:val="00661B56"/>
    <w:rsid w:val="00662B81"/>
    <w:rsid w:val="00663FD1"/>
    <w:rsid w:val="00681055"/>
    <w:rsid w:val="006847B0"/>
    <w:rsid w:val="00685DDD"/>
    <w:rsid w:val="00690C47"/>
    <w:rsid w:val="00690EDA"/>
    <w:rsid w:val="0069117E"/>
    <w:rsid w:val="006950F0"/>
    <w:rsid w:val="00697CED"/>
    <w:rsid w:val="006A09E8"/>
    <w:rsid w:val="006A1049"/>
    <w:rsid w:val="006A2E2A"/>
    <w:rsid w:val="006A42ED"/>
    <w:rsid w:val="006A5979"/>
    <w:rsid w:val="006A7F27"/>
    <w:rsid w:val="006B2D3F"/>
    <w:rsid w:val="006B4EA2"/>
    <w:rsid w:val="006B56BD"/>
    <w:rsid w:val="006B75E7"/>
    <w:rsid w:val="006C2FEF"/>
    <w:rsid w:val="006C3D28"/>
    <w:rsid w:val="006C4A82"/>
    <w:rsid w:val="006C751F"/>
    <w:rsid w:val="006D50E3"/>
    <w:rsid w:val="006D5DE1"/>
    <w:rsid w:val="006D6D17"/>
    <w:rsid w:val="006E07AB"/>
    <w:rsid w:val="006E1D88"/>
    <w:rsid w:val="006E3D54"/>
    <w:rsid w:val="006E6A10"/>
    <w:rsid w:val="006E6ACC"/>
    <w:rsid w:val="00702E83"/>
    <w:rsid w:val="0070322A"/>
    <w:rsid w:val="00705BBA"/>
    <w:rsid w:val="00706E66"/>
    <w:rsid w:val="00711AFA"/>
    <w:rsid w:val="0071526C"/>
    <w:rsid w:val="00716F37"/>
    <w:rsid w:val="00717C0A"/>
    <w:rsid w:val="00726B7D"/>
    <w:rsid w:val="00731340"/>
    <w:rsid w:val="00734482"/>
    <w:rsid w:val="00734EE7"/>
    <w:rsid w:val="00734F4F"/>
    <w:rsid w:val="00740C29"/>
    <w:rsid w:val="00741A1A"/>
    <w:rsid w:val="00743D26"/>
    <w:rsid w:val="0074468E"/>
    <w:rsid w:val="00746093"/>
    <w:rsid w:val="00746AEB"/>
    <w:rsid w:val="00750793"/>
    <w:rsid w:val="00750835"/>
    <w:rsid w:val="0075299A"/>
    <w:rsid w:val="00753655"/>
    <w:rsid w:val="0075498F"/>
    <w:rsid w:val="00755CDB"/>
    <w:rsid w:val="007621F3"/>
    <w:rsid w:val="007632DC"/>
    <w:rsid w:val="007635DC"/>
    <w:rsid w:val="00765CA8"/>
    <w:rsid w:val="00771C55"/>
    <w:rsid w:val="0077377F"/>
    <w:rsid w:val="00775A64"/>
    <w:rsid w:val="00781F7B"/>
    <w:rsid w:val="00782D1E"/>
    <w:rsid w:val="00783284"/>
    <w:rsid w:val="00783BAB"/>
    <w:rsid w:val="00786780"/>
    <w:rsid w:val="0079132C"/>
    <w:rsid w:val="00792850"/>
    <w:rsid w:val="0079437B"/>
    <w:rsid w:val="007947EB"/>
    <w:rsid w:val="00797DE8"/>
    <w:rsid w:val="007A07E1"/>
    <w:rsid w:val="007A17D5"/>
    <w:rsid w:val="007A497A"/>
    <w:rsid w:val="007B3E6A"/>
    <w:rsid w:val="007B5D07"/>
    <w:rsid w:val="007B745C"/>
    <w:rsid w:val="007C0354"/>
    <w:rsid w:val="007C4FBC"/>
    <w:rsid w:val="007C7B92"/>
    <w:rsid w:val="007D1201"/>
    <w:rsid w:val="007D1258"/>
    <w:rsid w:val="007D15D5"/>
    <w:rsid w:val="007D69DA"/>
    <w:rsid w:val="007E0A5A"/>
    <w:rsid w:val="007E6035"/>
    <w:rsid w:val="007E7480"/>
    <w:rsid w:val="007F661D"/>
    <w:rsid w:val="007F7834"/>
    <w:rsid w:val="0080232D"/>
    <w:rsid w:val="00803FAA"/>
    <w:rsid w:val="008100FE"/>
    <w:rsid w:val="0081088A"/>
    <w:rsid w:val="008124C4"/>
    <w:rsid w:val="00820144"/>
    <w:rsid w:val="00826164"/>
    <w:rsid w:val="00826805"/>
    <w:rsid w:val="00832682"/>
    <w:rsid w:val="00834A78"/>
    <w:rsid w:val="00837738"/>
    <w:rsid w:val="00837B0C"/>
    <w:rsid w:val="008412C0"/>
    <w:rsid w:val="00842A85"/>
    <w:rsid w:val="00853295"/>
    <w:rsid w:val="00862793"/>
    <w:rsid w:val="008648CB"/>
    <w:rsid w:val="00871CD8"/>
    <w:rsid w:val="008723EB"/>
    <w:rsid w:val="00875DD7"/>
    <w:rsid w:val="00876675"/>
    <w:rsid w:val="008842B1"/>
    <w:rsid w:val="00884627"/>
    <w:rsid w:val="00892BA4"/>
    <w:rsid w:val="00892E87"/>
    <w:rsid w:val="00895054"/>
    <w:rsid w:val="00895C7A"/>
    <w:rsid w:val="008A0F94"/>
    <w:rsid w:val="008A1449"/>
    <w:rsid w:val="008A243A"/>
    <w:rsid w:val="008A2808"/>
    <w:rsid w:val="008A37DB"/>
    <w:rsid w:val="008A642B"/>
    <w:rsid w:val="008A7285"/>
    <w:rsid w:val="008A7B0B"/>
    <w:rsid w:val="008B413F"/>
    <w:rsid w:val="008C1FD0"/>
    <w:rsid w:val="008C56A1"/>
    <w:rsid w:val="008C7F29"/>
    <w:rsid w:val="008D1068"/>
    <w:rsid w:val="008D1C49"/>
    <w:rsid w:val="008D3AA9"/>
    <w:rsid w:val="008D500E"/>
    <w:rsid w:val="008D601B"/>
    <w:rsid w:val="008D6BA0"/>
    <w:rsid w:val="008D7A38"/>
    <w:rsid w:val="008E3073"/>
    <w:rsid w:val="008E4A3F"/>
    <w:rsid w:val="008E5C54"/>
    <w:rsid w:val="008E775A"/>
    <w:rsid w:val="008F22E5"/>
    <w:rsid w:val="00904983"/>
    <w:rsid w:val="009051E6"/>
    <w:rsid w:val="00907180"/>
    <w:rsid w:val="00913A87"/>
    <w:rsid w:val="009159F2"/>
    <w:rsid w:val="00941EB3"/>
    <w:rsid w:val="009424D9"/>
    <w:rsid w:val="009425EE"/>
    <w:rsid w:val="00943040"/>
    <w:rsid w:val="00944550"/>
    <w:rsid w:val="0094546E"/>
    <w:rsid w:val="00947CAF"/>
    <w:rsid w:val="00951E74"/>
    <w:rsid w:val="00952A8A"/>
    <w:rsid w:val="0095313C"/>
    <w:rsid w:val="009531C8"/>
    <w:rsid w:val="009560E9"/>
    <w:rsid w:val="00961A01"/>
    <w:rsid w:val="00965647"/>
    <w:rsid w:val="009667C1"/>
    <w:rsid w:val="00967521"/>
    <w:rsid w:val="00971F0B"/>
    <w:rsid w:val="0097750F"/>
    <w:rsid w:val="009805B5"/>
    <w:rsid w:val="0098567D"/>
    <w:rsid w:val="00991225"/>
    <w:rsid w:val="009A0341"/>
    <w:rsid w:val="009A1E54"/>
    <w:rsid w:val="009A331A"/>
    <w:rsid w:val="009A3EF8"/>
    <w:rsid w:val="009A4E85"/>
    <w:rsid w:val="009A5C53"/>
    <w:rsid w:val="009A7136"/>
    <w:rsid w:val="009B3DF0"/>
    <w:rsid w:val="009B4189"/>
    <w:rsid w:val="009B6E2C"/>
    <w:rsid w:val="009B748B"/>
    <w:rsid w:val="009C243D"/>
    <w:rsid w:val="009D1718"/>
    <w:rsid w:val="009D2310"/>
    <w:rsid w:val="009E2705"/>
    <w:rsid w:val="009F14E4"/>
    <w:rsid w:val="009F7938"/>
    <w:rsid w:val="00A002DC"/>
    <w:rsid w:val="00A00729"/>
    <w:rsid w:val="00A052E9"/>
    <w:rsid w:val="00A05445"/>
    <w:rsid w:val="00A05CF2"/>
    <w:rsid w:val="00A13062"/>
    <w:rsid w:val="00A1310D"/>
    <w:rsid w:val="00A13290"/>
    <w:rsid w:val="00A203E7"/>
    <w:rsid w:val="00A204E2"/>
    <w:rsid w:val="00A2351F"/>
    <w:rsid w:val="00A23A86"/>
    <w:rsid w:val="00A25B51"/>
    <w:rsid w:val="00A26D09"/>
    <w:rsid w:val="00A3717C"/>
    <w:rsid w:val="00A4278C"/>
    <w:rsid w:val="00A44253"/>
    <w:rsid w:val="00A44F1D"/>
    <w:rsid w:val="00A51276"/>
    <w:rsid w:val="00A5299F"/>
    <w:rsid w:val="00A52D19"/>
    <w:rsid w:val="00A539B7"/>
    <w:rsid w:val="00A54E8A"/>
    <w:rsid w:val="00A578EE"/>
    <w:rsid w:val="00A604ED"/>
    <w:rsid w:val="00A61D30"/>
    <w:rsid w:val="00A62C8A"/>
    <w:rsid w:val="00A62CB3"/>
    <w:rsid w:val="00A664AE"/>
    <w:rsid w:val="00A673BA"/>
    <w:rsid w:val="00A67BC3"/>
    <w:rsid w:val="00A71231"/>
    <w:rsid w:val="00A80BC3"/>
    <w:rsid w:val="00A8125F"/>
    <w:rsid w:val="00A821FD"/>
    <w:rsid w:val="00A8320C"/>
    <w:rsid w:val="00A83974"/>
    <w:rsid w:val="00A85423"/>
    <w:rsid w:val="00A85615"/>
    <w:rsid w:val="00A86CF7"/>
    <w:rsid w:val="00A874C8"/>
    <w:rsid w:val="00A87535"/>
    <w:rsid w:val="00A91A3E"/>
    <w:rsid w:val="00A9428B"/>
    <w:rsid w:val="00AA1DC9"/>
    <w:rsid w:val="00AA305A"/>
    <w:rsid w:val="00AA7935"/>
    <w:rsid w:val="00AA7FBE"/>
    <w:rsid w:val="00AB1110"/>
    <w:rsid w:val="00AB4768"/>
    <w:rsid w:val="00AB5B22"/>
    <w:rsid w:val="00AC0C51"/>
    <w:rsid w:val="00AC16FB"/>
    <w:rsid w:val="00AC2E8B"/>
    <w:rsid w:val="00AC365D"/>
    <w:rsid w:val="00AC6E24"/>
    <w:rsid w:val="00AD07D8"/>
    <w:rsid w:val="00AD3D85"/>
    <w:rsid w:val="00AD4F01"/>
    <w:rsid w:val="00AD5394"/>
    <w:rsid w:val="00AE0268"/>
    <w:rsid w:val="00AE10B5"/>
    <w:rsid w:val="00AE1DBD"/>
    <w:rsid w:val="00AE2818"/>
    <w:rsid w:val="00AE7761"/>
    <w:rsid w:val="00AF6ABE"/>
    <w:rsid w:val="00B014FE"/>
    <w:rsid w:val="00B03DB4"/>
    <w:rsid w:val="00B0703F"/>
    <w:rsid w:val="00B10125"/>
    <w:rsid w:val="00B12468"/>
    <w:rsid w:val="00B25E1D"/>
    <w:rsid w:val="00B25FF0"/>
    <w:rsid w:val="00B37E28"/>
    <w:rsid w:val="00B4278A"/>
    <w:rsid w:val="00B42A84"/>
    <w:rsid w:val="00B46460"/>
    <w:rsid w:val="00B51535"/>
    <w:rsid w:val="00B573AC"/>
    <w:rsid w:val="00B57E10"/>
    <w:rsid w:val="00B6061C"/>
    <w:rsid w:val="00B60709"/>
    <w:rsid w:val="00B60B83"/>
    <w:rsid w:val="00B6222B"/>
    <w:rsid w:val="00B65BB1"/>
    <w:rsid w:val="00B71377"/>
    <w:rsid w:val="00B721DC"/>
    <w:rsid w:val="00B72CBE"/>
    <w:rsid w:val="00B74C99"/>
    <w:rsid w:val="00B82D06"/>
    <w:rsid w:val="00B86C18"/>
    <w:rsid w:val="00B93A07"/>
    <w:rsid w:val="00BA00A1"/>
    <w:rsid w:val="00BA1959"/>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D6DFC"/>
    <w:rsid w:val="00BE260D"/>
    <w:rsid w:val="00BE54A6"/>
    <w:rsid w:val="00BE7CB2"/>
    <w:rsid w:val="00BF01B7"/>
    <w:rsid w:val="00BF52E3"/>
    <w:rsid w:val="00BF72C8"/>
    <w:rsid w:val="00C00CDE"/>
    <w:rsid w:val="00C01429"/>
    <w:rsid w:val="00C02214"/>
    <w:rsid w:val="00C029B5"/>
    <w:rsid w:val="00C0319E"/>
    <w:rsid w:val="00C04396"/>
    <w:rsid w:val="00C04E60"/>
    <w:rsid w:val="00C1257C"/>
    <w:rsid w:val="00C14973"/>
    <w:rsid w:val="00C15FC5"/>
    <w:rsid w:val="00C164F0"/>
    <w:rsid w:val="00C22E0F"/>
    <w:rsid w:val="00C239A9"/>
    <w:rsid w:val="00C257A1"/>
    <w:rsid w:val="00C257A5"/>
    <w:rsid w:val="00C317A8"/>
    <w:rsid w:val="00C32B1D"/>
    <w:rsid w:val="00C34D93"/>
    <w:rsid w:val="00C37641"/>
    <w:rsid w:val="00C45CDA"/>
    <w:rsid w:val="00C51769"/>
    <w:rsid w:val="00C57631"/>
    <w:rsid w:val="00C808C4"/>
    <w:rsid w:val="00C83D97"/>
    <w:rsid w:val="00C85880"/>
    <w:rsid w:val="00C911F4"/>
    <w:rsid w:val="00C93AEA"/>
    <w:rsid w:val="00C9721A"/>
    <w:rsid w:val="00CA0F7E"/>
    <w:rsid w:val="00CA1BA2"/>
    <w:rsid w:val="00CA4960"/>
    <w:rsid w:val="00CA66F2"/>
    <w:rsid w:val="00CB0429"/>
    <w:rsid w:val="00CB2E6C"/>
    <w:rsid w:val="00CB7A43"/>
    <w:rsid w:val="00CC3125"/>
    <w:rsid w:val="00CC4F87"/>
    <w:rsid w:val="00CC5120"/>
    <w:rsid w:val="00CC656F"/>
    <w:rsid w:val="00CC6914"/>
    <w:rsid w:val="00CC6C2B"/>
    <w:rsid w:val="00CC78CF"/>
    <w:rsid w:val="00CD4A78"/>
    <w:rsid w:val="00CD69BF"/>
    <w:rsid w:val="00CD6DF2"/>
    <w:rsid w:val="00CE097F"/>
    <w:rsid w:val="00CE0D96"/>
    <w:rsid w:val="00CE32C8"/>
    <w:rsid w:val="00CE3E3F"/>
    <w:rsid w:val="00CE5AD8"/>
    <w:rsid w:val="00CF1C3B"/>
    <w:rsid w:val="00CF44DA"/>
    <w:rsid w:val="00CF4AAC"/>
    <w:rsid w:val="00CF7DB2"/>
    <w:rsid w:val="00D04330"/>
    <w:rsid w:val="00D054B6"/>
    <w:rsid w:val="00D05D9A"/>
    <w:rsid w:val="00D068B5"/>
    <w:rsid w:val="00D10A06"/>
    <w:rsid w:val="00D1287B"/>
    <w:rsid w:val="00D16341"/>
    <w:rsid w:val="00D20637"/>
    <w:rsid w:val="00D213DA"/>
    <w:rsid w:val="00D21E28"/>
    <w:rsid w:val="00D24DBF"/>
    <w:rsid w:val="00D3248D"/>
    <w:rsid w:val="00D371AC"/>
    <w:rsid w:val="00D418F6"/>
    <w:rsid w:val="00D426B2"/>
    <w:rsid w:val="00D429E7"/>
    <w:rsid w:val="00D434D9"/>
    <w:rsid w:val="00D44D6A"/>
    <w:rsid w:val="00D46DFF"/>
    <w:rsid w:val="00D520C8"/>
    <w:rsid w:val="00D55EAC"/>
    <w:rsid w:val="00D56021"/>
    <w:rsid w:val="00D56B82"/>
    <w:rsid w:val="00D619B3"/>
    <w:rsid w:val="00D61B09"/>
    <w:rsid w:val="00D61E82"/>
    <w:rsid w:val="00D67D82"/>
    <w:rsid w:val="00D716D6"/>
    <w:rsid w:val="00D77DA5"/>
    <w:rsid w:val="00D8010C"/>
    <w:rsid w:val="00D81CF7"/>
    <w:rsid w:val="00D8245F"/>
    <w:rsid w:val="00D91DFA"/>
    <w:rsid w:val="00DA1AFB"/>
    <w:rsid w:val="00DA21BE"/>
    <w:rsid w:val="00DA5519"/>
    <w:rsid w:val="00DA6C63"/>
    <w:rsid w:val="00DA7B22"/>
    <w:rsid w:val="00DB2D43"/>
    <w:rsid w:val="00DB5050"/>
    <w:rsid w:val="00DB52BD"/>
    <w:rsid w:val="00DC557E"/>
    <w:rsid w:val="00DD1E19"/>
    <w:rsid w:val="00DD4828"/>
    <w:rsid w:val="00DD54BE"/>
    <w:rsid w:val="00DD6D23"/>
    <w:rsid w:val="00DE14FF"/>
    <w:rsid w:val="00DE7DC9"/>
    <w:rsid w:val="00DF727F"/>
    <w:rsid w:val="00E01921"/>
    <w:rsid w:val="00E03EC4"/>
    <w:rsid w:val="00E0540B"/>
    <w:rsid w:val="00E07539"/>
    <w:rsid w:val="00E11C13"/>
    <w:rsid w:val="00E1205F"/>
    <w:rsid w:val="00E13D16"/>
    <w:rsid w:val="00E16008"/>
    <w:rsid w:val="00E168CC"/>
    <w:rsid w:val="00E20324"/>
    <w:rsid w:val="00E21482"/>
    <w:rsid w:val="00E21FFE"/>
    <w:rsid w:val="00E22ED0"/>
    <w:rsid w:val="00E236FA"/>
    <w:rsid w:val="00E259BA"/>
    <w:rsid w:val="00E2750E"/>
    <w:rsid w:val="00E27F05"/>
    <w:rsid w:val="00E3173B"/>
    <w:rsid w:val="00E3756F"/>
    <w:rsid w:val="00E401ED"/>
    <w:rsid w:val="00E41C86"/>
    <w:rsid w:val="00E4430C"/>
    <w:rsid w:val="00E504AB"/>
    <w:rsid w:val="00E52578"/>
    <w:rsid w:val="00E54DA5"/>
    <w:rsid w:val="00E55363"/>
    <w:rsid w:val="00E61AAD"/>
    <w:rsid w:val="00E726A5"/>
    <w:rsid w:val="00E76ADD"/>
    <w:rsid w:val="00E77BA3"/>
    <w:rsid w:val="00E81D78"/>
    <w:rsid w:val="00E84BEC"/>
    <w:rsid w:val="00E953D1"/>
    <w:rsid w:val="00E95D7E"/>
    <w:rsid w:val="00E96538"/>
    <w:rsid w:val="00EA3778"/>
    <w:rsid w:val="00EB13C7"/>
    <w:rsid w:val="00EB2000"/>
    <w:rsid w:val="00EB5427"/>
    <w:rsid w:val="00EB6CED"/>
    <w:rsid w:val="00ED1201"/>
    <w:rsid w:val="00ED2472"/>
    <w:rsid w:val="00ED28AC"/>
    <w:rsid w:val="00ED29B4"/>
    <w:rsid w:val="00ED76CF"/>
    <w:rsid w:val="00EE3BD5"/>
    <w:rsid w:val="00EE6214"/>
    <w:rsid w:val="00EE6CE2"/>
    <w:rsid w:val="00EF1B36"/>
    <w:rsid w:val="00F00E4F"/>
    <w:rsid w:val="00F0754A"/>
    <w:rsid w:val="00F120B3"/>
    <w:rsid w:val="00F133CB"/>
    <w:rsid w:val="00F13961"/>
    <w:rsid w:val="00F157D6"/>
    <w:rsid w:val="00F22175"/>
    <w:rsid w:val="00F22262"/>
    <w:rsid w:val="00F3215C"/>
    <w:rsid w:val="00F348B2"/>
    <w:rsid w:val="00F377F5"/>
    <w:rsid w:val="00F40516"/>
    <w:rsid w:val="00F45910"/>
    <w:rsid w:val="00F57A07"/>
    <w:rsid w:val="00F63566"/>
    <w:rsid w:val="00F637C6"/>
    <w:rsid w:val="00F641D0"/>
    <w:rsid w:val="00F65147"/>
    <w:rsid w:val="00F66BA7"/>
    <w:rsid w:val="00F679AA"/>
    <w:rsid w:val="00F67A0C"/>
    <w:rsid w:val="00F7089E"/>
    <w:rsid w:val="00F75B05"/>
    <w:rsid w:val="00F773C1"/>
    <w:rsid w:val="00F84E59"/>
    <w:rsid w:val="00F86CBF"/>
    <w:rsid w:val="00F86E7F"/>
    <w:rsid w:val="00F92DC2"/>
    <w:rsid w:val="00FA3602"/>
    <w:rsid w:val="00FC07E4"/>
    <w:rsid w:val="00FC26DD"/>
    <w:rsid w:val="00FC5EB6"/>
    <w:rsid w:val="00FC6602"/>
    <w:rsid w:val="00FC7F5A"/>
    <w:rsid w:val="00FD1C90"/>
    <w:rsid w:val="00FD6121"/>
    <w:rsid w:val="00FD7409"/>
    <w:rsid w:val="00FE0F6D"/>
    <w:rsid w:val="00FE10B3"/>
    <w:rsid w:val="00FE605F"/>
    <w:rsid w:val="00FE7076"/>
    <w:rsid w:val="00FF0BE6"/>
    <w:rsid w:val="00FF5BFC"/>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E7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4D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uiPriority w:val="99"/>
    <w:rsid w:val="00826805"/>
    <w:rPr>
      <w:sz w:val="16"/>
      <w:szCs w:val="16"/>
    </w:rPr>
  </w:style>
  <w:style w:type="paragraph" w:styleId="CommentText">
    <w:name w:val="annotation text"/>
    <w:basedOn w:val="Normal"/>
    <w:link w:val="CommentTextChar"/>
    <w:uiPriority w:val="99"/>
    <w:rsid w:val="00826805"/>
    <w:rPr>
      <w:sz w:val="20"/>
      <w:szCs w:val="20"/>
    </w:rPr>
  </w:style>
  <w:style w:type="character" w:customStyle="1" w:styleId="CommentTextChar">
    <w:name w:val="Comment Text Char"/>
    <w:basedOn w:val="DefaultParagraphFont"/>
    <w:link w:val="CommentText"/>
    <w:uiPriority w:val="99"/>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ListParagraph">
    <w:name w:val="List Paragraph"/>
    <w:basedOn w:val="Normal"/>
    <w:uiPriority w:val="34"/>
    <w:qFormat/>
    <w:rsid w:val="002E3B34"/>
    <w:pPr>
      <w:widowControl w:val="0"/>
    </w:pPr>
    <w:rPr>
      <w:rFonts w:asciiTheme="minorHAnsi" w:eastAsiaTheme="minorHAnsi" w:hAnsiTheme="minorHAnsi" w:cstheme="minorBidi"/>
      <w:sz w:val="22"/>
      <w:szCs w:val="22"/>
    </w:rPr>
  </w:style>
  <w:style w:type="paragraph" w:styleId="Revision">
    <w:name w:val="Revision"/>
    <w:hidden/>
    <w:uiPriority w:val="99"/>
    <w:semiHidden/>
    <w:rsid w:val="0075498F"/>
    <w:rPr>
      <w:sz w:val="24"/>
      <w:szCs w:val="24"/>
    </w:rPr>
  </w:style>
  <w:style w:type="character" w:styleId="PlaceholderText">
    <w:name w:val="Placeholder Text"/>
    <w:basedOn w:val="DefaultParagraphFont"/>
    <w:uiPriority w:val="99"/>
    <w:semiHidden/>
    <w:rsid w:val="00B6061C"/>
    <w:rPr>
      <w:color w:val="808080"/>
    </w:rPr>
  </w:style>
  <w:style w:type="character" w:styleId="UnresolvedMention">
    <w:name w:val="Unresolved Mention"/>
    <w:basedOn w:val="DefaultParagraphFont"/>
    <w:uiPriority w:val="99"/>
    <w:unhideWhenUsed/>
    <w:rsid w:val="00FE7076"/>
    <w:rPr>
      <w:color w:val="605E5C"/>
      <w:shd w:val="clear" w:color="auto" w:fill="E1DFDD"/>
    </w:rPr>
  </w:style>
  <w:style w:type="character" w:styleId="Mention">
    <w:name w:val="Mention"/>
    <w:basedOn w:val="DefaultParagraphFont"/>
    <w:uiPriority w:val="99"/>
    <w:unhideWhenUsed/>
    <w:rsid w:val="00FE7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37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68CA720C3A478398B86FABD24DFC1E"/>
        <w:category>
          <w:name w:val="General"/>
          <w:gallery w:val="placeholder"/>
        </w:category>
        <w:types>
          <w:type w:val="bbPlcHdr"/>
        </w:types>
        <w:behaviors>
          <w:behavior w:val="content"/>
        </w:behaviors>
        <w:guid w:val="{6D37CD71-27A1-4DB0-8AEA-87020F3855A0}"/>
      </w:docPartPr>
      <w:docPartBody>
        <w:p w:rsidR="00ED57F4" w:rsidRDefault="002B50FD" w:rsidP="002B50FD">
          <w:pPr>
            <w:pStyle w:val="E868CA720C3A478398B86FABD24DFC1E"/>
          </w:pPr>
          <w:r w:rsidRPr="00D4318B">
            <w:rPr>
              <w:rStyle w:val="PlaceholderText"/>
            </w:rPr>
            <w:t>Click or tap here to enter text.</w:t>
          </w:r>
        </w:p>
      </w:docPartBody>
    </w:docPart>
    <w:docPart>
      <w:docPartPr>
        <w:name w:val="BD2A1D0684E240768F660166B7A6BBD0"/>
        <w:category>
          <w:name w:val="General"/>
          <w:gallery w:val="placeholder"/>
        </w:category>
        <w:types>
          <w:type w:val="bbPlcHdr"/>
        </w:types>
        <w:behaviors>
          <w:behavior w:val="content"/>
        </w:behaviors>
        <w:guid w:val="{9B8CDE61-7C34-488E-A343-294359E9EF03}"/>
      </w:docPartPr>
      <w:docPartBody>
        <w:p w:rsidR="00ED57F4" w:rsidRDefault="002B50FD" w:rsidP="002B50FD">
          <w:pPr>
            <w:pStyle w:val="BD2A1D0684E240768F660166B7A6BBD0"/>
          </w:pPr>
          <w:r w:rsidRPr="00D4318B">
            <w:rPr>
              <w:rStyle w:val="PlaceholderText"/>
            </w:rPr>
            <w:t>Click or tap here to enter text.</w:t>
          </w:r>
        </w:p>
      </w:docPartBody>
    </w:docPart>
    <w:docPart>
      <w:docPartPr>
        <w:name w:val="491FEB4C06774CF594A323FB21DE9540"/>
        <w:category>
          <w:name w:val="General"/>
          <w:gallery w:val="placeholder"/>
        </w:category>
        <w:types>
          <w:type w:val="bbPlcHdr"/>
        </w:types>
        <w:behaviors>
          <w:behavior w:val="content"/>
        </w:behaviors>
        <w:guid w:val="{1EB8ABE1-CAEE-43F3-9EDB-910A7E384634}"/>
      </w:docPartPr>
      <w:docPartBody>
        <w:p w:rsidR="00ED57F4" w:rsidRDefault="002B50FD" w:rsidP="002B50FD">
          <w:pPr>
            <w:pStyle w:val="491FEB4C06774CF594A323FB21DE9540"/>
          </w:pPr>
          <w:r w:rsidRPr="00D4318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047699-6E90-4B5F-BB86-A4E6A24313F1}"/>
      </w:docPartPr>
      <w:docPartBody>
        <w:p w:rsidR="00164195" w:rsidRDefault="003C7B30">
          <w:r w:rsidRPr="000F28C6">
            <w:rPr>
              <w:rStyle w:val="PlaceholderText"/>
            </w:rPr>
            <w:t>Click or tap here to enter text.</w:t>
          </w:r>
        </w:p>
      </w:docPartBody>
    </w:docPart>
    <w:docPart>
      <w:docPartPr>
        <w:name w:val="085A2F3217134AEBB39EF87655F4DB64"/>
        <w:category>
          <w:name w:val="General"/>
          <w:gallery w:val="placeholder"/>
        </w:category>
        <w:types>
          <w:type w:val="bbPlcHdr"/>
        </w:types>
        <w:behaviors>
          <w:behavior w:val="content"/>
        </w:behaviors>
        <w:guid w:val="{5340D37A-4F23-49F3-A6B5-0DE149310B7C}"/>
      </w:docPartPr>
      <w:docPartBody>
        <w:p w:rsidR="00411CCF" w:rsidRDefault="00164195">
          <w:pPr>
            <w:pStyle w:val="085A2F3217134AEBB39EF87655F4DB64"/>
          </w:pPr>
          <w:r w:rsidRPr="00D4318B">
            <w:rPr>
              <w:rStyle w:val="PlaceholderText"/>
            </w:rPr>
            <w:t>Click or tap here to enter text.</w:t>
          </w:r>
        </w:p>
      </w:docPartBody>
    </w:docPart>
    <w:docPart>
      <w:docPartPr>
        <w:name w:val="629A5CA807A942BF915AC40542E40F41"/>
        <w:category>
          <w:name w:val="General"/>
          <w:gallery w:val="placeholder"/>
        </w:category>
        <w:types>
          <w:type w:val="bbPlcHdr"/>
        </w:types>
        <w:behaviors>
          <w:behavior w:val="content"/>
        </w:behaviors>
        <w:guid w:val="{187E6DCA-1A21-43F5-B0BF-37B4F838AB0F}"/>
      </w:docPartPr>
      <w:docPartBody>
        <w:p w:rsidR="00411CCF" w:rsidRDefault="00164195">
          <w:pPr>
            <w:pStyle w:val="629A5CA807A942BF915AC40542E40F41"/>
          </w:pPr>
          <w:r w:rsidRPr="00D4318B">
            <w:rPr>
              <w:rStyle w:val="PlaceholderText"/>
            </w:rPr>
            <w:t>Click or tap here to enter text.</w:t>
          </w:r>
        </w:p>
      </w:docPartBody>
    </w:docPart>
    <w:docPart>
      <w:docPartPr>
        <w:name w:val="C77E5A3C26F34878ADB8E258F51D2D8C"/>
        <w:category>
          <w:name w:val="General"/>
          <w:gallery w:val="placeholder"/>
        </w:category>
        <w:types>
          <w:type w:val="bbPlcHdr"/>
        </w:types>
        <w:behaviors>
          <w:behavior w:val="content"/>
        </w:behaviors>
        <w:guid w:val="{B6055268-C7B7-48DE-AFBF-FEB4AF6BA079}"/>
      </w:docPartPr>
      <w:docPartBody>
        <w:p w:rsidR="00411CCF" w:rsidRDefault="00164195">
          <w:pPr>
            <w:pStyle w:val="C77E5A3C26F34878ADB8E258F51D2D8C"/>
          </w:pPr>
          <w:r w:rsidRPr="00D43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FA"/>
    <w:rsid w:val="00033548"/>
    <w:rsid w:val="00136AB6"/>
    <w:rsid w:val="00164195"/>
    <w:rsid w:val="002B50FD"/>
    <w:rsid w:val="002D5AF3"/>
    <w:rsid w:val="00371475"/>
    <w:rsid w:val="003C7B30"/>
    <w:rsid w:val="00411CCF"/>
    <w:rsid w:val="00662E95"/>
    <w:rsid w:val="006932BB"/>
    <w:rsid w:val="00965710"/>
    <w:rsid w:val="009C60FA"/>
    <w:rsid w:val="00A95D1E"/>
    <w:rsid w:val="00B91DE0"/>
    <w:rsid w:val="00C57616"/>
    <w:rsid w:val="00E243FA"/>
    <w:rsid w:val="00EB7526"/>
    <w:rsid w:val="00EC6E13"/>
    <w:rsid w:val="00ED1B09"/>
    <w:rsid w:val="00ED57F4"/>
    <w:rsid w:val="00F40204"/>
    <w:rsid w:val="00FE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D1E"/>
    <w:rPr>
      <w:color w:val="808080"/>
    </w:rPr>
  </w:style>
  <w:style w:type="paragraph" w:customStyle="1" w:styleId="E868CA720C3A478398B86FABD24DFC1E">
    <w:name w:val="E868CA720C3A478398B86FABD24DFC1E"/>
    <w:rsid w:val="002B50FD"/>
  </w:style>
  <w:style w:type="paragraph" w:customStyle="1" w:styleId="BD2A1D0684E240768F660166B7A6BBD0">
    <w:name w:val="BD2A1D0684E240768F660166B7A6BBD0"/>
    <w:rsid w:val="002B50FD"/>
  </w:style>
  <w:style w:type="paragraph" w:customStyle="1" w:styleId="491FEB4C06774CF594A323FB21DE9540">
    <w:name w:val="491FEB4C06774CF594A323FB21DE9540"/>
    <w:rsid w:val="002B50FD"/>
  </w:style>
  <w:style w:type="paragraph" w:customStyle="1" w:styleId="085A2F3217134AEBB39EF87655F4DB64">
    <w:name w:val="085A2F3217134AEBB39EF87655F4DB64"/>
  </w:style>
  <w:style w:type="paragraph" w:customStyle="1" w:styleId="629A5CA807A942BF915AC40542E40F41">
    <w:name w:val="629A5CA807A942BF915AC40542E40F41"/>
  </w:style>
  <w:style w:type="paragraph" w:customStyle="1" w:styleId="C77E5A3C26F34878ADB8E258F51D2D8C">
    <w:name w:val="C77E5A3C26F34878ADB8E258F51D2D8C"/>
  </w:style>
  <w:style w:type="paragraph" w:customStyle="1" w:styleId="FE60FCF3A1284072AF645D3006439D47">
    <w:name w:val="FE60FCF3A1284072AF645D3006439D47"/>
    <w:rsid w:val="00A95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0AB0-8549-4B8B-9F54-765739DEC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DE4008-FC73-4656-B1EE-63B24E6FAD2B}">
  <ds:schemaRefs>
    <ds:schemaRef ds:uri="http://schemas.microsoft.com/sharepoint/v3/contenttype/forms"/>
  </ds:schemaRefs>
</ds:datastoreItem>
</file>

<file path=customXml/itemProps3.xml><?xml version="1.0" encoding="utf-8"?>
<ds:datastoreItem xmlns:ds="http://schemas.openxmlformats.org/officeDocument/2006/customXml" ds:itemID="{F63E9D91-F93A-4226-A0E1-E6D3951B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FD2E9-7397-4550-87D8-C56294A8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2022-05-26T04:37:00Z</dcterms:created>
  <dcterms:modified xsi:type="dcterms:W3CDTF">2022-06-03T15:24:00Z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